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07" w:type="dxa"/>
        <w:tblInd w:w="11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1"/>
        <w:gridCol w:w="3866"/>
        <w:gridCol w:w="720"/>
        <w:gridCol w:w="990"/>
        <w:gridCol w:w="810"/>
        <w:gridCol w:w="1530"/>
        <w:gridCol w:w="1080"/>
      </w:tblGrid>
      <w:tr w:rsidR="003F0A2B" w:rsidRPr="000306BA" w:rsidTr="000C413E">
        <w:trPr>
          <w:trHeight w:hRule="exact" w:val="563"/>
        </w:trPr>
        <w:tc>
          <w:tcPr>
            <w:tcW w:w="511" w:type="dxa"/>
            <w:vMerge w:val="restart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bookmarkStart w:id="0" w:name="_Hlk487534756"/>
          </w:p>
          <w:p w:rsidR="003F0A2B" w:rsidRPr="000306BA" w:rsidRDefault="003F0A2B" w:rsidP="000C413E">
            <w:pPr>
              <w:pStyle w:val="TableParagraph"/>
              <w:spacing w:before="161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w w:val="99"/>
                <w:sz w:val="20"/>
                <w:szCs w:val="20"/>
              </w:rPr>
              <w:t>#</w:t>
            </w:r>
          </w:p>
        </w:tc>
        <w:tc>
          <w:tcPr>
            <w:tcW w:w="3866" w:type="dxa"/>
            <w:vMerge w:val="restart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before="161"/>
              <w:ind w:left="0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5130" w:type="dxa"/>
            <w:gridSpan w:val="5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before="6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Type of Return</w:t>
            </w:r>
          </w:p>
        </w:tc>
      </w:tr>
      <w:tr w:rsidR="003F0A2B" w:rsidRPr="000306BA" w:rsidTr="000C413E">
        <w:trPr>
          <w:trHeight w:hRule="exact" w:val="883"/>
        </w:trPr>
        <w:tc>
          <w:tcPr>
            <w:tcW w:w="511" w:type="dxa"/>
            <w:vMerge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66" w:type="dxa"/>
            <w:vMerge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2E6BB4"/>
            <w:vAlign w:val="center"/>
          </w:tcPr>
          <w:p w:rsidR="003F0A2B" w:rsidRPr="000306BA" w:rsidRDefault="003F0A2B" w:rsidP="000C413E">
            <w:pPr>
              <w:pStyle w:val="TableParagraph"/>
              <w:spacing w:before="36"/>
              <w:jc w:val="center"/>
              <w:rPr>
                <w:color w:val="FFFFFF" w:themeColor="background1"/>
                <w:sz w:val="20"/>
                <w:szCs w:val="20"/>
              </w:rPr>
            </w:pPr>
            <w:r w:rsidRPr="000306BA">
              <w:rPr>
                <w:color w:val="FFFFFF" w:themeColor="background1"/>
                <w:sz w:val="20"/>
                <w:szCs w:val="20"/>
              </w:rPr>
              <w:t>Initial</w:t>
            </w:r>
          </w:p>
        </w:tc>
        <w:tc>
          <w:tcPr>
            <w:tcW w:w="990" w:type="dxa"/>
            <w:shd w:val="clear" w:color="auto" w:fill="2E6BB4"/>
            <w:vAlign w:val="center"/>
          </w:tcPr>
          <w:p w:rsidR="003F0A2B" w:rsidRPr="000306BA" w:rsidRDefault="003F0A2B" w:rsidP="000C413E">
            <w:pPr>
              <w:pStyle w:val="TableParagraph"/>
              <w:spacing w:before="36"/>
              <w:jc w:val="center"/>
              <w:rPr>
                <w:color w:val="FFFFFF" w:themeColor="background1"/>
                <w:sz w:val="20"/>
                <w:szCs w:val="20"/>
              </w:rPr>
            </w:pPr>
            <w:r w:rsidRPr="000306BA">
              <w:rPr>
                <w:color w:val="FFFFFF" w:themeColor="background1"/>
                <w:sz w:val="20"/>
                <w:szCs w:val="20"/>
              </w:rPr>
              <w:t>Turnover</w:t>
            </w:r>
          </w:p>
        </w:tc>
        <w:tc>
          <w:tcPr>
            <w:tcW w:w="810" w:type="dxa"/>
            <w:shd w:val="clear" w:color="auto" w:fill="2E6BB4"/>
            <w:vAlign w:val="center"/>
          </w:tcPr>
          <w:p w:rsidR="003F0A2B" w:rsidRPr="000306BA" w:rsidRDefault="003F0A2B" w:rsidP="000C413E">
            <w:pPr>
              <w:pStyle w:val="TableParagraph"/>
              <w:spacing w:before="36"/>
              <w:jc w:val="center"/>
              <w:rPr>
                <w:color w:val="FFFFFF" w:themeColor="background1"/>
                <w:sz w:val="20"/>
                <w:szCs w:val="20"/>
              </w:rPr>
            </w:pPr>
            <w:r w:rsidRPr="000306BA">
              <w:rPr>
                <w:color w:val="FFFFFF" w:themeColor="background1"/>
                <w:sz w:val="20"/>
                <w:szCs w:val="20"/>
              </w:rPr>
              <w:t>Annual</w:t>
            </w:r>
          </w:p>
        </w:tc>
        <w:tc>
          <w:tcPr>
            <w:tcW w:w="1530" w:type="dxa"/>
            <w:shd w:val="clear" w:color="auto" w:fill="2E6BB4"/>
            <w:vAlign w:val="center"/>
          </w:tcPr>
          <w:p w:rsidR="003F0A2B" w:rsidRPr="000306BA" w:rsidRDefault="003F0A2B" w:rsidP="000C413E">
            <w:pPr>
              <w:pStyle w:val="TableParagraph"/>
              <w:spacing w:before="36"/>
              <w:jc w:val="center"/>
              <w:rPr>
                <w:color w:val="FFFFFF" w:themeColor="background1"/>
                <w:sz w:val="20"/>
                <w:szCs w:val="20"/>
              </w:rPr>
            </w:pPr>
            <w:r w:rsidRPr="000306BA">
              <w:rPr>
                <w:color w:val="FFFFFF" w:themeColor="background1"/>
                <w:sz w:val="20"/>
                <w:szCs w:val="20"/>
              </w:rPr>
              <w:t>Transitional</w:t>
            </w:r>
          </w:p>
        </w:tc>
        <w:tc>
          <w:tcPr>
            <w:tcW w:w="1080" w:type="dxa"/>
            <w:shd w:val="clear" w:color="auto" w:fill="2E6BB4"/>
            <w:vAlign w:val="center"/>
          </w:tcPr>
          <w:p w:rsidR="003F0A2B" w:rsidRPr="000306BA" w:rsidRDefault="003F0A2B" w:rsidP="000C413E">
            <w:pPr>
              <w:pStyle w:val="TableParagraph"/>
              <w:spacing w:before="36" w:line="276" w:lineRule="auto"/>
              <w:ind w:right="295"/>
              <w:jc w:val="center"/>
              <w:rPr>
                <w:color w:val="FFFFFF" w:themeColor="background1"/>
                <w:sz w:val="20"/>
                <w:szCs w:val="20"/>
              </w:rPr>
            </w:pPr>
            <w:r w:rsidRPr="000306BA">
              <w:rPr>
                <w:color w:val="FFFFFF" w:themeColor="background1"/>
                <w:sz w:val="20"/>
                <w:szCs w:val="20"/>
              </w:rPr>
              <w:t>Notice of Change</w:t>
            </w:r>
          </w:p>
        </w:tc>
      </w:tr>
      <w:tr w:rsidR="003F0A2B" w:rsidRPr="000306BA" w:rsidTr="000C413E">
        <w:trPr>
          <w:trHeight w:hRule="exact" w:val="89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before="55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55" w:line="276" w:lineRule="auto"/>
              <w:ind w:right="255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Name of declarant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83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6"/>
              <w:ind w:left="0"/>
              <w:jc w:val="center"/>
              <w:rPr>
                <w:sz w:val="20"/>
                <w:szCs w:val="20"/>
              </w:rPr>
            </w:pPr>
          </w:p>
          <w:p w:rsidR="003F0A2B" w:rsidRPr="000306BA" w:rsidRDefault="003F0A2B" w:rsidP="000C413E">
            <w:pPr>
              <w:pStyle w:val="TableParagraph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3F0A2B">
            <w:pPr>
              <w:pStyle w:val="TableParagraph"/>
              <w:numPr>
                <w:ilvl w:val="0"/>
                <w:numId w:val="1"/>
              </w:numPr>
              <w:tabs>
                <w:tab w:val="left" w:pos="346"/>
              </w:tabs>
              <w:spacing w:before="55" w:line="276" w:lineRule="auto"/>
              <w:ind w:right="97" w:firstLine="62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(if no turn-over meeting has been</w:t>
            </w:r>
            <w:r w:rsidRPr="000306BA">
              <w:rPr>
                <w:spacing w:val="-1"/>
                <w:sz w:val="20"/>
                <w:szCs w:val="20"/>
              </w:rPr>
              <w:t xml:space="preserve"> </w:t>
            </w:r>
            <w:r w:rsidRPr="000306BA">
              <w:rPr>
                <w:sz w:val="20"/>
                <w:szCs w:val="20"/>
              </w:rPr>
              <w:t>held)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</w:tr>
      <w:tr w:rsidR="003F0A2B" w:rsidRPr="000306BA" w:rsidTr="000C413E">
        <w:trPr>
          <w:trHeight w:hRule="exact" w:val="53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before="13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2.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3" w:line="278" w:lineRule="auto"/>
              <w:ind w:left="0" w:right="165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Date of registration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78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94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83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83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</w:tr>
      <w:tr w:rsidR="003F0A2B" w:rsidRPr="000306BA" w:rsidTr="000C413E">
        <w:trPr>
          <w:trHeight w:hRule="exact" w:val="568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before="12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3.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2" w:line="276" w:lineRule="auto"/>
              <w:ind w:right="139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Date of turn-over meeting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75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</w:tr>
      <w:tr w:rsidR="003F0A2B" w:rsidRPr="000306BA" w:rsidTr="003F0A2B">
        <w:trPr>
          <w:trHeight w:hRule="exact" w:val="53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4.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Condo corporation</w:t>
            </w:r>
            <w:r w:rsidRPr="000306BA">
              <w:rPr>
                <w:spacing w:val="-5"/>
                <w:sz w:val="20"/>
                <w:szCs w:val="20"/>
              </w:rPr>
              <w:t xml:space="preserve"> </w:t>
            </w:r>
            <w:r w:rsidRPr="000306BA">
              <w:rPr>
                <w:sz w:val="20"/>
                <w:szCs w:val="20"/>
              </w:rPr>
              <w:t>name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</w:tr>
      <w:tr w:rsidR="003F0A2B" w:rsidRPr="000306BA" w:rsidTr="003F0A2B">
        <w:trPr>
          <w:trHeight w:hRule="exact" w:val="71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5.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Type of condo corporation (standard, common elements, etc.)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</w:p>
        </w:tc>
      </w:tr>
      <w:tr w:rsidR="003F0A2B" w:rsidRPr="000306BA" w:rsidTr="003F0A2B">
        <w:trPr>
          <w:trHeight w:hRule="exact" w:val="550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6.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Condo corporation’s address for service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0C413E">
        <w:trPr>
          <w:trHeight w:hRule="exact" w:val="62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7.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Email address (optional)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0C413E">
        <w:trPr>
          <w:trHeight w:hRule="exact" w:val="550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8.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Municipal address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0C413E">
        <w:trPr>
          <w:trHeight w:hRule="exact" w:val="62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9.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Names of directors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3F0A2B">
        <w:trPr>
          <w:trHeight w:hRule="exact" w:val="1000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10.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Number of units</w:t>
            </w:r>
          </w:p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*not applicable for Common Elements Condo Corporations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3F0A2B">
        <w:trPr>
          <w:trHeight w:hRule="exact" w:val="820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11.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Maximum number of votes that could be counted at a meeting of owners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jc w:val="center"/>
              <w:rPr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3F0A2B">
        <w:trPr>
          <w:trHeight w:hRule="exact" w:val="928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12.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Name and address for service of condo manager and management firm, if any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3F0A2B">
        <w:trPr>
          <w:trHeight w:hRule="exact" w:val="838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13.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Start and end dates of</w:t>
            </w:r>
            <w:bookmarkStart w:id="1" w:name="_GoBack"/>
            <w:bookmarkEnd w:id="1"/>
            <w:r w:rsidRPr="000306BA">
              <w:rPr>
                <w:sz w:val="20"/>
                <w:szCs w:val="20"/>
              </w:rPr>
              <w:t xml:space="preserve"> the</w:t>
            </w:r>
          </w:p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corporation’s fiscal year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3F0A2B" w:rsidRPr="000306BA" w:rsidTr="000C413E">
        <w:trPr>
          <w:trHeight w:hRule="exact" w:val="640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14.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Date of last AGM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</w:tr>
      <w:tr w:rsidR="003F0A2B" w:rsidRPr="000306BA" w:rsidTr="000C413E">
        <w:trPr>
          <w:trHeight w:hRule="exact" w:val="89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15.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Information about court-appointed administrator, if any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0C413E">
        <w:trPr>
          <w:trHeight w:hRule="exact" w:val="820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16.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Information about court-appointed inspector, if any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tr w:rsidR="003F0A2B" w:rsidRPr="000306BA" w:rsidTr="000C413E">
        <w:trPr>
          <w:trHeight w:hRule="exact" w:val="802"/>
        </w:trPr>
        <w:tc>
          <w:tcPr>
            <w:tcW w:w="511" w:type="dxa"/>
            <w:shd w:val="clear" w:color="auto" w:fill="44546A" w:themeFill="text2"/>
            <w:vAlign w:val="center"/>
          </w:tcPr>
          <w:p w:rsidR="003F0A2B" w:rsidRPr="000306BA" w:rsidRDefault="003F0A2B" w:rsidP="000C413E">
            <w:pPr>
              <w:pStyle w:val="TableParagraph"/>
              <w:spacing w:line="274" w:lineRule="exact"/>
              <w:jc w:val="center"/>
              <w:rPr>
                <w:b/>
                <w:color w:val="FFFFFF"/>
                <w:sz w:val="20"/>
                <w:szCs w:val="20"/>
              </w:rPr>
            </w:pPr>
            <w:r w:rsidRPr="000306BA">
              <w:rPr>
                <w:b/>
                <w:color w:val="FFFFFF"/>
                <w:sz w:val="20"/>
                <w:szCs w:val="20"/>
              </w:rPr>
              <w:t>17.</w:t>
            </w:r>
          </w:p>
        </w:tc>
        <w:tc>
          <w:tcPr>
            <w:tcW w:w="3866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line="276" w:lineRule="auto"/>
              <w:ind w:right="50"/>
              <w:jc w:val="center"/>
              <w:rPr>
                <w:sz w:val="20"/>
                <w:szCs w:val="20"/>
              </w:rPr>
            </w:pPr>
            <w:r w:rsidRPr="000306BA">
              <w:rPr>
                <w:sz w:val="20"/>
                <w:szCs w:val="20"/>
              </w:rPr>
              <w:t>Termination of the condo corporation in certain cases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jc w:val="center"/>
              <w:rPr>
                <w:rFonts w:ascii="Wingdings" w:hAnsi="Wingdings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2F2F2" w:themeFill="background1" w:themeFillShade="F2"/>
            <w:vAlign w:val="center"/>
          </w:tcPr>
          <w:p w:rsidR="003F0A2B" w:rsidRPr="000306BA" w:rsidRDefault="003F0A2B" w:rsidP="000C413E">
            <w:pPr>
              <w:pStyle w:val="TableParagraph"/>
              <w:spacing w:before="163"/>
              <w:ind w:left="0"/>
              <w:jc w:val="center"/>
              <w:rPr>
                <w:rFonts w:ascii="Wingdings" w:hAnsi="Wingdings"/>
                <w:sz w:val="20"/>
                <w:szCs w:val="20"/>
              </w:rPr>
            </w:pPr>
            <w:r w:rsidRPr="000306BA">
              <w:rPr>
                <w:rFonts w:ascii="Wingdings" w:hAnsi="Wingdings"/>
                <w:sz w:val="20"/>
                <w:szCs w:val="20"/>
              </w:rPr>
              <w:t></w:t>
            </w:r>
          </w:p>
        </w:tc>
      </w:tr>
      <w:bookmarkEnd w:id="0"/>
    </w:tbl>
    <w:p w:rsidR="00A93D7A" w:rsidRDefault="00A93D7A"/>
    <w:sectPr w:rsidR="00A93D7A" w:rsidSect="003F0A2B">
      <w:pgSz w:w="12240" w:h="15840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E42C5A"/>
    <w:multiLevelType w:val="hybridMultilevel"/>
    <w:tmpl w:val="5EECE634"/>
    <w:lvl w:ilvl="0" w:tplc="06207CDC">
      <w:numFmt w:val="bullet"/>
      <w:lvlText w:val=""/>
      <w:lvlJc w:val="left"/>
      <w:pPr>
        <w:ind w:left="50" w:hanging="233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7772D1A4">
      <w:numFmt w:val="bullet"/>
      <w:lvlText w:val="•"/>
      <w:lvlJc w:val="left"/>
      <w:pPr>
        <w:ind w:left="188" w:hanging="233"/>
      </w:pPr>
      <w:rPr>
        <w:rFonts w:hint="default"/>
      </w:rPr>
    </w:lvl>
    <w:lvl w:ilvl="2" w:tplc="1F348E10">
      <w:numFmt w:val="bullet"/>
      <w:lvlText w:val="•"/>
      <w:lvlJc w:val="left"/>
      <w:pPr>
        <w:ind w:left="317" w:hanging="233"/>
      </w:pPr>
      <w:rPr>
        <w:rFonts w:hint="default"/>
      </w:rPr>
    </w:lvl>
    <w:lvl w:ilvl="3" w:tplc="73863FD6">
      <w:numFmt w:val="bullet"/>
      <w:lvlText w:val="•"/>
      <w:lvlJc w:val="left"/>
      <w:pPr>
        <w:ind w:left="446" w:hanging="233"/>
      </w:pPr>
      <w:rPr>
        <w:rFonts w:hint="default"/>
      </w:rPr>
    </w:lvl>
    <w:lvl w:ilvl="4" w:tplc="4AEC9E04">
      <w:numFmt w:val="bullet"/>
      <w:lvlText w:val="•"/>
      <w:lvlJc w:val="left"/>
      <w:pPr>
        <w:ind w:left="575" w:hanging="233"/>
      </w:pPr>
      <w:rPr>
        <w:rFonts w:hint="default"/>
      </w:rPr>
    </w:lvl>
    <w:lvl w:ilvl="5" w:tplc="9726FC52">
      <w:numFmt w:val="bullet"/>
      <w:lvlText w:val="•"/>
      <w:lvlJc w:val="left"/>
      <w:pPr>
        <w:ind w:left="704" w:hanging="233"/>
      </w:pPr>
      <w:rPr>
        <w:rFonts w:hint="default"/>
      </w:rPr>
    </w:lvl>
    <w:lvl w:ilvl="6" w:tplc="7A30ECB4">
      <w:numFmt w:val="bullet"/>
      <w:lvlText w:val="•"/>
      <w:lvlJc w:val="left"/>
      <w:pPr>
        <w:ind w:left="833" w:hanging="233"/>
      </w:pPr>
      <w:rPr>
        <w:rFonts w:hint="default"/>
      </w:rPr>
    </w:lvl>
    <w:lvl w:ilvl="7" w:tplc="7A326E8A">
      <w:numFmt w:val="bullet"/>
      <w:lvlText w:val="•"/>
      <w:lvlJc w:val="left"/>
      <w:pPr>
        <w:ind w:left="962" w:hanging="233"/>
      </w:pPr>
      <w:rPr>
        <w:rFonts w:hint="default"/>
      </w:rPr>
    </w:lvl>
    <w:lvl w:ilvl="8" w:tplc="42BEC7FE">
      <w:numFmt w:val="bullet"/>
      <w:lvlText w:val="•"/>
      <w:lvlJc w:val="left"/>
      <w:pPr>
        <w:ind w:left="1091" w:hanging="2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2B"/>
    <w:rsid w:val="003F0A2B"/>
    <w:rsid w:val="00492A8E"/>
    <w:rsid w:val="009C51F1"/>
    <w:rsid w:val="00A9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812EDD-0BB5-4C0E-9970-3F2CE9B77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3F0A2B"/>
    <w:pPr>
      <w:widowControl w:val="0"/>
      <w:autoSpaceDE w:val="0"/>
      <w:autoSpaceDN w:val="0"/>
      <w:ind w:left="5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Bailey</dc:creator>
  <cp:keywords/>
  <dc:description/>
  <cp:lastModifiedBy>Kristen Bailey</cp:lastModifiedBy>
  <cp:revision>1</cp:revision>
  <dcterms:created xsi:type="dcterms:W3CDTF">2017-07-14T16:09:00Z</dcterms:created>
  <dcterms:modified xsi:type="dcterms:W3CDTF">2017-07-14T16:11:00Z</dcterms:modified>
</cp:coreProperties>
</file>