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8F90D" w14:textId="256747BC" w:rsidR="001B1020" w:rsidRPr="00A017B1" w:rsidRDefault="001B1020" w:rsidP="00A017B1">
      <w:pPr>
        <w:pStyle w:val="Heading3"/>
        <w:rPr>
          <w:rFonts w:asciiTheme="minorHAnsi" w:hAnsiTheme="minorHAnsi" w:cstheme="minorHAnsi"/>
          <w:color w:val="auto"/>
        </w:rPr>
      </w:pPr>
      <w:r>
        <w:rPr>
          <w:rFonts w:asciiTheme="minorHAnsi" w:hAnsiTheme="minorHAnsi" w:cstheme="minorHAnsi"/>
          <w:color w:val="auto"/>
        </w:rPr>
        <w:t xml:space="preserve">Consultation on </w:t>
      </w:r>
      <w:r w:rsidR="00A017B1">
        <w:rPr>
          <w:rFonts w:asciiTheme="minorHAnsi" w:hAnsiTheme="minorHAnsi" w:cstheme="minorHAnsi"/>
          <w:color w:val="auto"/>
        </w:rPr>
        <w:t>topics</w:t>
      </w:r>
      <w:r w:rsidRPr="00A017B1">
        <w:rPr>
          <w:rFonts w:asciiTheme="minorHAnsi" w:hAnsiTheme="minorHAnsi" w:cstheme="minorHAnsi"/>
          <w:color w:val="auto"/>
        </w:rPr>
        <w:t xml:space="preserve"> under the</w:t>
      </w:r>
      <w:r>
        <w:rPr>
          <w:rFonts w:asciiTheme="minorHAnsi" w:hAnsiTheme="minorHAnsi" w:cstheme="minorHAnsi"/>
          <w:color w:val="auto"/>
        </w:rPr>
        <w:t xml:space="preserve"> </w:t>
      </w:r>
      <w:r w:rsidRPr="00A017B1">
        <w:rPr>
          <w:rFonts w:asciiTheme="minorHAnsi" w:hAnsiTheme="minorHAnsi" w:cstheme="minorHAnsi"/>
          <w:color w:val="auto"/>
        </w:rPr>
        <w:t>Condominium Act, 1998</w:t>
      </w:r>
    </w:p>
    <w:p w14:paraId="045BEBE3" w14:textId="372A5BFD" w:rsidR="00EE1715" w:rsidRPr="005B5281" w:rsidRDefault="00EE1715" w:rsidP="009A101A">
      <w:pPr>
        <w:spacing w:line="240" w:lineRule="auto"/>
        <w:rPr>
          <w:rStyle w:val="Emphasis"/>
          <w:rFonts w:ascii="Raleway" w:hAnsi="Raleway"/>
          <w:color w:val="C43F2D"/>
        </w:rPr>
        <w:sectPr w:rsidR="00EE1715" w:rsidRPr="005B5281" w:rsidSect="00A017B1">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440" w:left="1080" w:header="510" w:footer="1196" w:gutter="0"/>
          <w:cols w:num="2" w:space="48"/>
          <w:titlePg/>
          <w:docGrid w:linePitch="360"/>
        </w:sectPr>
      </w:pPr>
    </w:p>
    <w:p w14:paraId="742FF707" w14:textId="408ADF2A" w:rsidR="002C3EB1" w:rsidRPr="002C3EB1" w:rsidRDefault="002C3EB1" w:rsidP="002C3EB1">
      <w:pPr>
        <w:pStyle w:val="Heading3"/>
        <w:rPr>
          <w:rFonts w:asciiTheme="minorHAnsi" w:hAnsiTheme="minorHAnsi" w:cstheme="minorHAnsi"/>
          <w:color w:val="auto"/>
        </w:rPr>
      </w:pPr>
      <w:r w:rsidRPr="002C3EB1">
        <w:rPr>
          <w:rFonts w:asciiTheme="minorHAnsi" w:hAnsiTheme="minorHAnsi" w:cstheme="minorHAnsi"/>
          <w:color w:val="auto"/>
        </w:rPr>
        <w:t>Feedback</w:t>
      </w:r>
      <w:r>
        <w:rPr>
          <w:rFonts w:asciiTheme="minorHAnsi" w:hAnsiTheme="minorHAnsi" w:cstheme="minorHAnsi"/>
          <w:color w:val="auto"/>
        </w:rPr>
        <w:t xml:space="preserve"> Form</w:t>
      </w:r>
    </w:p>
    <w:p w14:paraId="6F24BFCD" w14:textId="74EC0357" w:rsidR="002C3EB1" w:rsidRDefault="002C3EB1" w:rsidP="002C3EB1">
      <w:pPr>
        <w:pBdr>
          <w:bottom w:val="single" w:sz="12" w:space="1" w:color="auto"/>
        </w:pBdr>
        <w:spacing w:after="240"/>
        <w:rPr>
          <w:rFonts w:cs="Calibri"/>
          <w:b/>
          <w:szCs w:val="24"/>
          <w:highlight w:val="yellow"/>
          <w:u w:val="single"/>
        </w:rPr>
      </w:pPr>
      <w:r>
        <w:rPr>
          <w:rFonts w:cs="Calibri"/>
          <w:szCs w:val="24"/>
        </w:rPr>
        <w:t xml:space="preserve">Please use the following pages to provide any feedback on the </w:t>
      </w:r>
      <w:r w:rsidR="001B1020">
        <w:rPr>
          <w:rFonts w:cs="Calibri"/>
          <w:szCs w:val="24"/>
        </w:rPr>
        <w:t xml:space="preserve">consultation questions </w:t>
      </w:r>
      <w:r>
        <w:rPr>
          <w:rFonts w:cs="Calibri"/>
          <w:szCs w:val="24"/>
        </w:rPr>
        <w:t xml:space="preserve">listed below. Please </w:t>
      </w:r>
      <w:r w:rsidR="004A1D8A">
        <w:rPr>
          <w:rFonts w:cs="Calibri"/>
          <w:szCs w:val="24"/>
        </w:rPr>
        <w:t xml:space="preserve">submit any feedback through </w:t>
      </w:r>
      <w:hyperlink r:id="rId17" w:history="1">
        <w:r w:rsidR="004A1D8A" w:rsidRPr="00F60364">
          <w:rPr>
            <w:rStyle w:val="Hyperlink"/>
            <w:rFonts w:cs="Calibri"/>
            <w:szCs w:val="24"/>
          </w:rPr>
          <w:t>Ontario’s Regulatory Registry</w:t>
        </w:r>
      </w:hyperlink>
      <w:r w:rsidR="004A1D8A">
        <w:rPr>
          <w:rFonts w:cs="Calibri"/>
          <w:szCs w:val="24"/>
        </w:rPr>
        <w:t xml:space="preserve"> or </w:t>
      </w:r>
      <w:r>
        <w:rPr>
          <w:rFonts w:cs="Calibri"/>
          <w:szCs w:val="24"/>
        </w:rPr>
        <w:t xml:space="preserve">return </w:t>
      </w:r>
      <w:r w:rsidR="004A1D8A">
        <w:rPr>
          <w:rFonts w:cs="Calibri"/>
          <w:szCs w:val="24"/>
        </w:rPr>
        <w:t>a copy of this Feedback Form</w:t>
      </w:r>
      <w:r>
        <w:rPr>
          <w:rFonts w:cs="Calibri"/>
          <w:szCs w:val="24"/>
        </w:rPr>
        <w:t xml:space="preserve"> to </w:t>
      </w:r>
      <w:r w:rsidR="00116C27">
        <w:rPr>
          <w:rFonts w:cs="Calibri"/>
          <w:szCs w:val="24"/>
        </w:rPr>
        <w:t>Sean Gardiner</w:t>
      </w:r>
      <w:r>
        <w:rPr>
          <w:rFonts w:cs="Calibri"/>
          <w:szCs w:val="24"/>
        </w:rPr>
        <w:t xml:space="preserve"> at</w:t>
      </w:r>
      <w:r w:rsidR="00116C27">
        <w:rPr>
          <w:rFonts w:cs="Calibri"/>
          <w:szCs w:val="24"/>
        </w:rPr>
        <w:t xml:space="preserve"> sean.gardiner@ontario.ca</w:t>
      </w:r>
      <w:r>
        <w:rPr>
          <w:rFonts w:cs="Calibri"/>
          <w:szCs w:val="24"/>
        </w:rPr>
        <w:t xml:space="preserve"> by </w:t>
      </w:r>
      <w:r>
        <w:rPr>
          <w:rFonts w:cs="Calibri"/>
          <w:b/>
          <w:szCs w:val="24"/>
          <w:u w:val="single"/>
        </w:rPr>
        <w:t xml:space="preserve">March </w:t>
      </w:r>
      <w:r w:rsidR="004B60BB">
        <w:rPr>
          <w:rFonts w:cs="Calibri"/>
          <w:b/>
          <w:szCs w:val="24"/>
          <w:u w:val="single"/>
        </w:rPr>
        <w:t>10</w:t>
      </w:r>
      <w:r>
        <w:rPr>
          <w:rFonts w:cs="Calibri"/>
          <w:b/>
          <w:szCs w:val="24"/>
          <w:u w:val="single"/>
        </w:rPr>
        <w:t>, 2020</w:t>
      </w:r>
      <w:r w:rsidRPr="001042FC">
        <w:rPr>
          <w:rFonts w:cs="Calibri"/>
          <w:b/>
          <w:szCs w:val="24"/>
          <w:u w:val="single"/>
        </w:rPr>
        <w:t>.</w:t>
      </w:r>
    </w:p>
    <w:p w14:paraId="6FDF09D7" w14:textId="6422A49F" w:rsidR="002C3EB1" w:rsidRPr="00D84455" w:rsidRDefault="002C3EB1" w:rsidP="002C3EB1">
      <w:pPr>
        <w:pBdr>
          <w:bottom w:val="single" w:sz="12" w:space="1" w:color="auto"/>
        </w:pBdr>
        <w:spacing w:after="240"/>
        <w:rPr>
          <w:rFonts w:cs="Calibri"/>
          <w:szCs w:val="24"/>
        </w:rPr>
      </w:pPr>
      <w:r w:rsidRPr="00D84455">
        <w:rPr>
          <w:rFonts w:cs="Calibri"/>
          <w:szCs w:val="24"/>
        </w:rPr>
        <w:t xml:space="preserve">The ministry recognizes that not </w:t>
      </w:r>
      <w:proofErr w:type="gramStart"/>
      <w:r w:rsidRPr="00D84455">
        <w:rPr>
          <w:rFonts w:cs="Calibri"/>
          <w:szCs w:val="24"/>
        </w:rPr>
        <w:t>all of</w:t>
      </w:r>
      <w:proofErr w:type="gramEnd"/>
      <w:r w:rsidRPr="00D84455">
        <w:rPr>
          <w:rFonts w:cs="Calibri"/>
          <w:szCs w:val="24"/>
        </w:rPr>
        <w:t xml:space="preserve"> the </w:t>
      </w:r>
      <w:r w:rsidR="001B1020">
        <w:rPr>
          <w:rFonts w:cs="Calibri"/>
          <w:szCs w:val="24"/>
        </w:rPr>
        <w:t>topics</w:t>
      </w:r>
      <w:r w:rsidR="001B1020" w:rsidRPr="00D84455">
        <w:rPr>
          <w:rFonts w:cs="Calibri"/>
          <w:szCs w:val="24"/>
        </w:rPr>
        <w:t xml:space="preserve"> </w:t>
      </w:r>
      <w:r w:rsidRPr="00D84455">
        <w:rPr>
          <w:rFonts w:cs="Calibri"/>
          <w:szCs w:val="24"/>
        </w:rPr>
        <w:t xml:space="preserve">will be relevant to every </w:t>
      </w:r>
      <w:r w:rsidR="009008DE">
        <w:rPr>
          <w:rFonts w:cs="Calibri"/>
          <w:szCs w:val="24"/>
        </w:rPr>
        <w:t xml:space="preserve">individual or </w:t>
      </w:r>
      <w:r w:rsidRPr="00D84455">
        <w:rPr>
          <w:rFonts w:cs="Calibri"/>
          <w:szCs w:val="24"/>
        </w:rPr>
        <w:t xml:space="preserve">organization.  Please provide comments on the </w:t>
      </w:r>
      <w:r w:rsidR="009008DE">
        <w:rPr>
          <w:rFonts w:cs="Calibri"/>
          <w:szCs w:val="24"/>
        </w:rPr>
        <w:t>topics</w:t>
      </w:r>
      <w:r w:rsidR="009008DE" w:rsidRPr="00D84455">
        <w:rPr>
          <w:rFonts w:cs="Calibri"/>
          <w:szCs w:val="24"/>
        </w:rPr>
        <w:t xml:space="preserve"> </w:t>
      </w:r>
      <w:r w:rsidRPr="00D84455">
        <w:rPr>
          <w:rFonts w:cs="Calibri"/>
          <w:szCs w:val="24"/>
        </w:rPr>
        <w:t xml:space="preserve">that are relevant to </w:t>
      </w:r>
      <w:r w:rsidR="004B60BB">
        <w:rPr>
          <w:rFonts w:cs="Calibri"/>
          <w:szCs w:val="24"/>
        </w:rPr>
        <w:t xml:space="preserve">you or </w:t>
      </w:r>
      <w:r w:rsidRPr="00D84455">
        <w:rPr>
          <w:rFonts w:cs="Calibri"/>
          <w:szCs w:val="24"/>
        </w:rPr>
        <w:t>your organization.</w:t>
      </w:r>
    </w:p>
    <w:p w14:paraId="5A896C5F" w14:textId="77777777" w:rsidR="002C3EB1" w:rsidRPr="00FC537B" w:rsidRDefault="002C3EB1" w:rsidP="002C3EB1">
      <w:pPr>
        <w:rPr>
          <w:rFonts w:cs="Calibri"/>
          <w:szCs w:val="24"/>
        </w:rPr>
      </w:pPr>
      <w:r>
        <w:rPr>
          <w:b/>
          <w:sz w:val="28"/>
        </w:rPr>
        <w:t>Contact Information</w:t>
      </w:r>
    </w:p>
    <w:p w14:paraId="5F0B7176" w14:textId="77777777" w:rsidR="004B60BB" w:rsidRDefault="002C3EB1" w:rsidP="002C3EB1">
      <w:pPr>
        <w:rPr>
          <w:b/>
        </w:rPr>
      </w:pPr>
      <w:r w:rsidRPr="005964ED">
        <w:rPr>
          <w:b/>
        </w:rPr>
        <w:t>Organization Name</w:t>
      </w:r>
      <w:r>
        <w:rPr>
          <w:b/>
        </w:rPr>
        <w:t xml:space="preserve"> (If applicable): </w:t>
      </w:r>
    </w:p>
    <w:p w14:paraId="650F6EAC" w14:textId="44C87A04" w:rsidR="002C3EB1" w:rsidRDefault="004B60BB" w:rsidP="002C3EB1">
      <w:pPr>
        <w:rPr>
          <w:b/>
        </w:rPr>
      </w:pPr>
      <w:r>
        <w:rPr>
          <w:b/>
        </w:rPr>
        <w:t xml:space="preserve"> </w:t>
      </w:r>
      <w:r w:rsidR="002C3EB1">
        <w:rPr>
          <w:rFonts w:eastAsiaTheme="minorHAnsi"/>
          <w:b/>
        </w:rPr>
        <w:object w:dxaOrig="225" w:dyaOrig="225" w14:anchorId="3A675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46.8pt;height:17.4pt" o:ole="">
            <v:imagedata r:id="rId18" o:title=""/>
          </v:shape>
          <w:control r:id="rId19" w:name="TextBox2" w:shapeid="_x0000_i1047"/>
        </w:object>
      </w:r>
    </w:p>
    <w:p w14:paraId="1C15A77C" w14:textId="77777777" w:rsidR="002C3EB1" w:rsidRDefault="002C3EB1" w:rsidP="002C3EB1">
      <w:pPr>
        <w:rPr>
          <w:b/>
        </w:rPr>
      </w:pPr>
      <w:r>
        <w:rPr>
          <w:b/>
        </w:rPr>
        <w:t>Key Contact Name:</w:t>
      </w:r>
    </w:p>
    <w:p w14:paraId="05C70236" w14:textId="7471387E" w:rsidR="002C3EB1" w:rsidRDefault="002C3EB1" w:rsidP="002C3EB1">
      <w:pPr>
        <w:rPr>
          <w:b/>
        </w:rPr>
      </w:pPr>
      <w:r>
        <w:rPr>
          <w:b/>
        </w:rPr>
        <w:t xml:space="preserve"> </w:t>
      </w:r>
      <w:r>
        <w:rPr>
          <w:rFonts w:eastAsiaTheme="minorHAnsi"/>
          <w:b/>
        </w:rPr>
        <w:object w:dxaOrig="225" w:dyaOrig="225" w14:anchorId="299CB543">
          <v:shape id="_x0000_i1049" type="#_x0000_t75" style="width:351pt;height:17.4pt" o:ole="">
            <v:imagedata r:id="rId20" o:title=""/>
          </v:shape>
          <w:control r:id="rId21" w:name="TextBox21" w:shapeid="_x0000_i1049"/>
        </w:object>
      </w:r>
    </w:p>
    <w:p w14:paraId="3EAC9401" w14:textId="77777777" w:rsidR="002C3EB1" w:rsidRDefault="002C3EB1" w:rsidP="002C3EB1">
      <w:pPr>
        <w:rPr>
          <w:b/>
        </w:rPr>
      </w:pPr>
      <w:r>
        <w:rPr>
          <w:b/>
        </w:rPr>
        <w:t xml:space="preserve">Key Contact Email: </w:t>
      </w:r>
    </w:p>
    <w:p w14:paraId="7DB6C1A7" w14:textId="4121C197" w:rsidR="002C3EB1" w:rsidRDefault="004B60BB" w:rsidP="002C3EB1">
      <w:pPr>
        <w:rPr>
          <w:b/>
        </w:rPr>
      </w:pPr>
      <w:r>
        <w:rPr>
          <w:rFonts w:eastAsiaTheme="minorHAnsi"/>
          <w:b/>
        </w:rPr>
        <w:t xml:space="preserve"> </w:t>
      </w:r>
      <w:r w:rsidR="002C3EB1">
        <w:rPr>
          <w:rFonts w:eastAsiaTheme="minorHAnsi"/>
          <w:b/>
        </w:rPr>
        <w:object w:dxaOrig="225" w:dyaOrig="225" w14:anchorId="7BE2A480">
          <v:shape id="_x0000_i1051" type="#_x0000_t75" style="width:351pt;height:17.4pt" o:ole="">
            <v:imagedata r:id="rId20" o:title=""/>
          </v:shape>
          <w:control r:id="rId22" w:name="TextBox22" w:shapeid="_x0000_i1051"/>
        </w:object>
      </w:r>
    </w:p>
    <w:p w14:paraId="673014F5" w14:textId="77777777" w:rsidR="002C3EB1" w:rsidRDefault="002C3EB1" w:rsidP="002C3EB1">
      <w:pPr>
        <w:rPr>
          <w:b/>
        </w:rPr>
      </w:pPr>
      <w:r>
        <w:rPr>
          <w:b/>
        </w:rPr>
        <w:t>Key Contact Phone Number:</w:t>
      </w:r>
    </w:p>
    <w:p w14:paraId="3AA0ED6C" w14:textId="749DFA1B" w:rsidR="002C3EB1" w:rsidRDefault="002C3EB1" w:rsidP="002C3EB1">
      <w:pPr>
        <w:rPr>
          <w:b/>
        </w:rPr>
      </w:pPr>
      <w:r>
        <w:rPr>
          <w:b/>
        </w:rPr>
        <w:t xml:space="preserve"> </w:t>
      </w:r>
      <w:r>
        <w:rPr>
          <w:rFonts w:eastAsiaTheme="minorHAnsi"/>
          <w:b/>
        </w:rPr>
        <w:object w:dxaOrig="225" w:dyaOrig="225" w14:anchorId="40CDC88C">
          <v:shape id="_x0000_i1053" type="#_x0000_t75" style="width:297pt;height:17.4pt" o:ole="">
            <v:imagedata r:id="rId23" o:title=""/>
          </v:shape>
          <w:control r:id="rId24" w:name="TextBox23" w:shapeid="_x0000_i1053"/>
        </w:object>
      </w:r>
    </w:p>
    <w:p w14:paraId="4AC109B9" w14:textId="77777777" w:rsidR="002C3EB1" w:rsidRPr="005D741F" w:rsidRDefault="002C3EB1" w:rsidP="002C3EB1">
      <w:pPr>
        <w:rPr>
          <w:b/>
          <w:sz w:val="10"/>
          <w:szCs w:val="10"/>
        </w:rPr>
      </w:pPr>
    </w:p>
    <w:p w14:paraId="6A9ECE9A" w14:textId="77777777" w:rsidR="002C3EB1" w:rsidRDefault="002C3EB1" w:rsidP="002C3EB1">
      <w:pPr>
        <w:rPr>
          <w:b/>
          <w:sz w:val="28"/>
        </w:rPr>
      </w:pPr>
      <w:r>
        <w:rPr>
          <w:b/>
          <w:sz w:val="28"/>
        </w:rPr>
        <w:t>Condominium Act, 1998</w:t>
      </w:r>
    </w:p>
    <w:p w14:paraId="6968E653" w14:textId="77777777" w:rsidR="002C3EB1" w:rsidRDefault="002C3EB1" w:rsidP="002C3EB1">
      <w:r w:rsidRPr="00717E3C">
        <w:t xml:space="preserve">The Condominium Act, 1998 (Condo Act) </w:t>
      </w:r>
      <w:r>
        <w:rPr>
          <w:rFonts w:eastAsia="Times New Roman" w:cs="Arial"/>
          <w:szCs w:val="24"/>
          <w:lang w:val="en-US"/>
        </w:rPr>
        <w:t xml:space="preserve">governs the rights and responsibilities of the condo community </w:t>
      </w:r>
      <w:r>
        <w:rPr>
          <w:rFonts w:eastAsia="Times New Roman" w:cs="Arial"/>
          <w:szCs w:val="24"/>
        </w:rPr>
        <w:t>including developers, purchasers, owners, mortgagees, residents, condo corporations and their boards.</w:t>
      </w:r>
    </w:p>
    <w:p w14:paraId="7858EC12" w14:textId="5E0205CC" w:rsidR="002C3EB1" w:rsidRDefault="002C3EB1" w:rsidP="002C3EB1">
      <w:pPr>
        <w:spacing w:before="0" w:after="0" w:line="240" w:lineRule="auto"/>
        <w:rPr>
          <w:rFonts w:eastAsia="Times New Roman" w:cs="Arial"/>
          <w:color w:val="auto"/>
          <w:szCs w:val="24"/>
        </w:rPr>
      </w:pPr>
      <w:r>
        <w:rPr>
          <w:rFonts w:eastAsia="Times New Roman" w:cs="Arial"/>
          <w:szCs w:val="24"/>
        </w:rPr>
        <w:t xml:space="preserve">Changes were made to the Condo Act in 2015 to address various concerns raised by the public about condo issues including: information given to buyers when purchasing a condo, condo fee increases, financial mis-management, </w:t>
      </w:r>
      <w:r w:rsidR="00287D9A">
        <w:rPr>
          <w:rFonts w:eastAsia="Times New Roman" w:cs="Arial"/>
          <w:szCs w:val="24"/>
        </w:rPr>
        <w:t xml:space="preserve">etc. </w:t>
      </w:r>
    </w:p>
    <w:p w14:paraId="6AF5DEBE" w14:textId="6D5B03CB" w:rsidR="002C3EB1" w:rsidRPr="00717E3C" w:rsidRDefault="002C3EB1" w:rsidP="002C3EB1">
      <w:r>
        <w:rPr>
          <w:rFonts w:eastAsia="Times New Roman" w:cs="Arial"/>
          <w:szCs w:val="24"/>
        </w:rPr>
        <w:lastRenderedPageBreak/>
        <w:t>There are many changes in the Condo Act that are not yet in effect</w:t>
      </w:r>
      <w:r w:rsidR="002B0A08">
        <w:rPr>
          <w:rFonts w:eastAsia="Times New Roman" w:cs="Arial"/>
          <w:szCs w:val="24"/>
        </w:rPr>
        <w:t xml:space="preserve"> and several steps are needed to bring these changes into effect, including consultations with the condo sector and the development of associated regulations. </w:t>
      </w:r>
      <w:r w:rsidRPr="00717E3C">
        <w:t xml:space="preserve"> </w:t>
      </w:r>
    </w:p>
    <w:p w14:paraId="756EFC4E" w14:textId="251E68BE" w:rsidR="002C3EB1" w:rsidRDefault="004B60BB" w:rsidP="002C3EB1">
      <w:pPr>
        <w:spacing w:before="0" w:after="0" w:line="240" w:lineRule="auto"/>
        <w:rPr>
          <w:rFonts w:eastAsia="Times New Roman" w:cs="Arial"/>
          <w:szCs w:val="24"/>
        </w:rPr>
      </w:pPr>
      <w:r>
        <w:rPr>
          <w:rFonts w:eastAsia="Times New Roman" w:cs="Arial"/>
          <w:szCs w:val="24"/>
        </w:rPr>
        <w:t>This consultation will help to inform the ministry</w:t>
      </w:r>
      <w:r w:rsidR="00F63933">
        <w:rPr>
          <w:rFonts w:eastAsia="Times New Roman" w:cs="Arial"/>
          <w:szCs w:val="24"/>
        </w:rPr>
        <w:t xml:space="preserve">’s path forward with </w:t>
      </w:r>
      <w:r>
        <w:rPr>
          <w:rFonts w:eastAsia="Times New Roman" w:cs="Arial"/>
          <w:szCs w:val="24"/>
        </w:rPr>
        <w:t>considering changes to regulations</w:t>
      </w:r>
      <w:r w:rsidR="00F63933">
        <w:rPr>
          <w:rFonts w:eastAsia="Times New Roman" w:cs="Arial"/>
          <w:szCs w:val="24"/>
        </w:rPr>
        <w:t xml:space="preserve"> and proclaiming related legislative changes</w:t>
      </w:r>
      <w:r>
        <w:rPr>
          <w:rFonts w:eastAsia="Times New Roman" w:cs="Arial"/>
          <w:szCs w:val="24"/>
        </w:rPr>
        <w:t xml:space="preserve"> under the Condo Act. </w:t>
      </w:r>
    </w:p>
    <w:p w14:paraId="42ACBFEA" w14:textId="77777777" w:rsidR="004B60BB" w:rsidRPr="00717E3C" w:rsidRDefault="004B60BB" w:rsidP="002C3EB1">
      <w:pPr>
        <w:spacing w:before="0" w:after="0" w:line="240" w:lineRule="auto"/>
        <w:rPr>
          <w:rFonts w:eastAsia="Times New Roman" w:cs="Arial"/>
          <w:szCs w:val="24"/>
        </w:rPr>
      </w:pPr>
    </w:p>
    <w:p w14:paraId="3DD24215" w14:textId="1BF253F7" w:rsidR="002C3EB1" w:rsidRPr="00711156" w:rsidRDefault="002C3EB1" w:rsidP="002C3EB1">
      <w:pPr>
        <w:spacing w:before="120"/>
        <w:rPr>
          <w:rFonts w:cs="Arial"/>
          <w:color w:val="auto"/>
          <w:u w:val="single"/>
        </w:rPr>
      </w:pPr>
      <w:r w:rsidRPr="00711156">
        <w:rPr>
          <w:b/>
          <w:u w:val="single"/>
        </w:rPr>
        <w:t xml:space="preserve">Topic #1: Interest </w:t>
      </w:r>
      <w:r w:rsidR="00711156" w:rsidRPr="00711156">
        <w:rPr>
          <w:b/>
          <w:u w:val="single"/>
        </w:rPr>
        <w:t>r</w:t>
      </w:r>
      <w:r w:rsidRPr="00711156">
        <w:rPr>
          <w:b/>
          <w:u w:val="single"/>
        </w:rPr>
        <w:t>ates</w:t>
      </w:r>
      <w:r w:rsidRPr="00711156">
        <w:rPr>
          <w:u w:val="single"/>
        </w:rPr>
        <w:t xml:space="preserve"> </w:t>
      </w:r>
    </w:p>
    <w:p w14:paraId="471258A3" w14:textId="4BA8F804" w:rsidR="004B60BB" w:rsidRDefault="002C3EB1" w:rsidP="000624E1">
      <w:pPr>
        <w:spacing w:line="240" w:lineRule="auto"/>
      </w:pPr>
      <w:r>
        <w:rPr>
          <w:b/>
        </w:rPr>
        <w:t>Context</w:t>
      </w:r>
      <w:r w:rsidRPr="00E3397C">
        <w:rPr>
          <w:b/>
        </w:rPr>
        <w:t>:</w:t>
      </w:r>
      <w:r>
        <w:t xml:space="preserve"> </w:t>
      </w:r>
      <w:r w:rsidR="004B60BB">
        <w:t xml:space="preserve">When purchasing a pre-construction condo, purchasers are generally </w:t>
      </w:r>
      <w:r w:rsidR="00EE2643">
        <w:t>required</w:t>
      </w:r>
      <w:r w:rsidR="004B60BB">
        <w:t xml:space="preserve"> to provide the developer with deposit</w:t>
      </w:r>
      <w:r w:rsidR="00F95606">
        <w:t>(s)</w:t>
      </w:r>
      <w:r w:rsidR="00287D9A">
        <w:t xml:space="preserve"> and other payment, to be held in trust</w:t>
      </w:r>
      <w:r w:rsidR="004B60BB">
        <w:t>. In most cases, if a project is cancelled,</w:t>
      </w:r>
      <w:r w:rsidR="00287D9A">
        <w:t xml:space="preserve"> and in some other circumstances,</w:t>
      </w:r>
      <w:r w:rsidR="004B60BB">
        <w:t xml:space="preserve"> buyers are entitled to get their deposit</w:t>
      </w:r>
      <w:r w:rsidR="00F95606">
        <w:t>(s)</w:t>
      </w:r>
      <w:r w:rsidR="004B60BB">
        <w:t xml:space="preserve"> </w:t>
      </w:r>
      <w:r w:rsidR="00287D9A">
        <w:t xml:space="preserve">and other payments </w:t>
      </w:r>
      <w:r w:rsidR="004B60BB">
        <w:t xml:space="preserve">back, plus any accrued interest (if applicable). </w:t>
      </w:r>
    </w:p>
    <w:p w14:paraId="5E8937FF" w14:textId="23B8FE18" w:rsidR="00067010" w:rsidRDefault="004B60BB" w:rsidP="00067010">
      <w:pPr>
        <w:spacing w:line="240" w:lineRule="auto"/>
      </w:pPr>
      <w:r>
        <w:t>The Condo Act allows for interest to be paid based on an interest calculation, which is currently prescribed a</w:t>
      </w:r>
      <w:r w:rsidR="002C3EB1">
        <w:t>s the Bank of Canada overnight interest rate, minus 2% (the Bank of Canada</w:t>
      </w:r>
      <w:r w:rsidR="003B263B">
        <w:t xml:space="preserve"> overnight interest</w:t>
      </w:r>
      <w:r w:rsidR="002C3EB1">
        <w:t xml:space="preserve"> rate, as of </w:t>
      </w:r>
      <w:r w:rsidR="004D2FB3">
        <w:t>January 2020</w:t>
      </w:r>
      <w:r w:rsidR="002C3EB1">
        <w:t xml:space="preserve">, is 1.75%). </w:t>
      </w:r>
      <w:r w:rsidR="00F63933">
        <w:t>In the current environment</w:t>
      </w:r>
      <w:r w:rsidR="002C3EB1">
        <w:t>, buyers may not receive any interest on their returned deposits if the condo project is cancelled</w:t>
      </w:r>
      <w:r w:rsidR="00F60FCD">
        <w:t xml:space="preserve"> </w:t>
      </w:r>
      <w:r w:rsidR="002C3EB1">
        <w:t xml:space="preserve">(i.e. </w:t>
      </w:r>
      <w:r w:rsidR="00F63933">
        <w:t xml:space="preserve">the current overnight rate of </w:t>
      </w:r>
      <w:r w:rsidR="002C3EB1">
        <w:t>1.75% - 2%</w:t>
      </w:r>
      <w:r w:rsidR="00287D9A">
        <w:t xml:space="preserve"> </w:t>
      </w:r>
      <w:r w:rsidR="002C3EB1">
        <w:t xml:space="preserve">= 0). </w:t>
      </w:r>
    </w:p>
    <w:p w14:paraId="0AF8AAED" w14:textId="77777777" w:rsidR="00067010" w:rsidRPr="00067010" w:rsidRDefault="00067010" w:rsidP="00067010">
      <w:pPr>
        <w:spacing w:line="240" w:lineRule="auto"/>
      </w:pPr>
    </w:p>
    <w:p w14:paraId="597A7730" w14:textId="3AE477DB" w:rsidR="002C3EB1" w:rsidRPr="00E31AB3" w:rsidRDefault="002C3EB1" w:rsidP="00AD7342">
      <w:pPr>
        <w:rPr>
          <w:b/>
        </w:rPr>
      </w:pPr>
      <w:r w:rsidRPr="00E31AB3">
        <w:rPr>
          <w:b/>
        </w:rPr>
        <w:t xml:space="preserve">Questions to Consider: </w:t>
      </w:r>
      <w:r>
        <w:rPr>
          <w:b/>
        </w:rPr>
        <w:tab/>
      </w:r>
    </w:p>
    <w:p w14:paraId="77B65690" w14:textId="1499E5CB" w:rsidR="00AD7342" w:rsidRPr="00AD7342" w:rsidRDefault="00AD7342" w:rsidP="00AD7342">
      <w:pPr>
        <w:numPr>
          <w:ilvl w:val="0"/>
          <w:numId w:val="21"/>
        </w:numPr>
        <w:spacing w:line="240" w:lineRule="auto"/>
        <w:contextualSpacing/>
        <w:rPr>
          <w:rFonts w:eastAsia="Arial"/>
        </w:rPr>
      </w:pPr>
      <w:r w:rsidRPr="00AD7342">
        <w:rPr>
          <w:rFonts w:eastAsia="Arial"/>
        </w:rPr>
        <w:t>In the event of a cancellation, the current interest rate in the Condo Act is calculated based on the Bank of Canada overnight interest rate</w:t>
      </w:r>
      <w:r w:rsidR="004B60BB">
        <w:rPr>
          <w:rFonts w:eastAsia="Arial"/>
        </w:rPr>
        <w:t xml:space="preserve">, </w:t>
      </w:r>
      <w:r w:rsidRPr="00AD7342">
        <w:rPr>
          <w:rFonts w:eastAsia="Arial"/>
        </w:rPr>
        <w:t xml:space="preserve">minus 2% (e.g., the current interest </w:t>
      </w:r>
      <w:r w:rsidR="004B60BB">
        <w:rPr>
          <w:rFonts w:eastAsia="Arial"/>
        </w:rPr>
        <w:t>calculation</w:t>
      </w:r>
      <w:r w:rsidRPr="00AD7342">
        <w:rPr>
          <w:rFonts w:eastAsia="Arial"/>
        </w:rPr>
        <w:t xml:space="preserve"> is 1.75%-2%). </w:t>
      </w:r>
    </w:p>
    <w:p w14:paraId="2923C0E9" w14:textId="5DD0282A" w:rsidR="00AD7342" w:rsidRPr="00AD7342" w:rsidRDefault="00AD7342" w:rsidP="00DC48D7">
      <w:pPr>
        <w:numPr>
          <w:ilvl w:val="1"/>
          <w:numId w:val="48"/>
        </w:numPr>
        <w:spacing w:line="240" w:lineRule="auto"/>
        <w:contextualSpacing/>
        <w:rPr>
          <w:rFonts w:eastAsia="Arial"/>
        </w:rPr>
      </w:pPr>
      <w:r w:rsidRPr="00AD7342">
        <w:rPr>
          <w:rFonts w:eastAsia="Arial"/>
        </w:rPr>
        <w:t>Is th</w:t>
      </w:r>
      <w:r w:rsidR="00287D9A">
        <w:rPr>
          <w:rFonts w:eastAsia="Arial"/>
        </w:rPr>
        <w:t>is</w:t>
      </w:r>
      <w:r w:rsidRPr="00AD7342">
        <w:rPr>
          <w:rFonts w:eastAsia="Arial"/>
        </w:rPr>
        <w:t xml:space="preserve"> Bank of Canada </w:t>
      </w:r>
      <w:r w:rsidR="004B60BB">
        <w:rPr>
          <w:rFonts w:eastAsia="Arial"/>
        </w:rPr>
        <w:t>overnight interest rate</w:t>
      </w:r>
      <w:r w:rsidRPr="00AD7342">
        <w:rPr>
          <w:rFonts w:eastAsia="Arial"/>
        </w:rPr>
        <w:t xml:space="preserve"> the appropriate rate to reference </w:t>
      </w:r>
      <w:r w:rsidR="004B60BB">
        <w:rPr>
          <w:rFonts w:eastAsia="Arial"/>
        </w:rPr>
        <w:t xml:space="preserve">in the Condo Act </w:t>
      </w:r>
      <w:r w:rsidRPr="00AD7342">
        <w:rPr>
          <w:rFonts w:eastAsia="Arial"/>
        </w:rPr>
        <w:t xml:space="preserve">for returned deposits etc.? </w:t>
      </w:r>
    </w:p>
    <w:p w14:paraId="5BAC6204" w14:textId="432A2542" w:rsidR="00AD7342" w:rsidRPr="00AD7342" w:rsidRDefault="00AD7342" w:rsidP="00DC48D7">
      <w:pPr>
        <w:numPr>
          <w:ilvl w:val="1"/>
          <w:numId w:val="48"/>
        </w:numPr>
        <w:spacing w:line="240" w:lineRule="auto"/>
        <w:contextualSpacing/>
        <w:rPr>
          <w:rFonts w:eastAsia="Arial"/>
        </w:rPr>
      </w:pPr>
      <w:r w:rsidRPr="00AD7342">
        <w:rPr>
          <w:rFonts w:eastAsia="Arial"/>
        </w:rPr>
        <w:t xml:space="preserve">Should there be a percentage that is added </w:t>
      </w:r>
      <w:r>
        <w:rPr>
          <w:rFonts w:eastAsia="Arial"/>
        </w:rPr>
        <w:t xml:space="preserve">to </w:t>
      </w:r>
      <w:r w:rsidRPr="00AD7342">
        <w:rPr>
          <w:rFonts w:eastAsia="Arial"/>
        </w:rPr>
        <w:t xml:space="preserve">or subtracted </w:t>
      </w:r>
      <w:r>
        <w:rPr>
          <w:rFonts w:eastAsia="Arial"/>
        </w:rPr>
        <w:t>from</w:t>
      </w:r>
      <w:r w:rsidRPr="00AD7342">
        <w:rPr>
          <w:rFonts w:eastAsia="Arial"/>
        </w:rPr>
        <w:t xml:space="preserve"> the interest rate used and, if so, what should that be? </w:t>
      </w:r>
    </w:p>
    <w:p w14:paraId="7F391635" w14:textId="77777777" w:rsidR="00AD7342" w:rsidRPr="00AD7342" w:rsidRDefault="00AD7342" w:rsidP="00DC48D7">
      <w:pPr>
        <w:numPr>
          <w:ilvl w:val="1"/>
          <w:numId w:val="48"/>
        </w:numPr>
        <w:spacing w:line="240" w:lineRule="auto"/>
        <w:contextualSpacing/>
        <w:rPr>
          <w:rFonts w:eastAsia="Arial"/>
        </w:rPr>
      </w:pPr>
      <w:r w:rsidRPr="00AD7342">
        <w:rPr>
          <w:rFonts w:eastAsia="Arial"/>
        </w:rPr>
        <w:t xml:space="preserve">Should the same rate and calculation be used in all circumstances where a condo development project is cancelled (e.g. unable to secure financing, zoning issues, etc.)? </w:t>
      </w:r>
    </w:p>
    <w:p w14:paraId="71844041" w14:textId="7A573D43" w:rsidR="00260389" w:rsidRDefault="00260389" w:rsidP="00AD7342">
      <w:pPr>
        <w:numPr>
          <w:ilvl w:val="0"/>
          <w:numId w:val="21"/>
        </w:numPr>
        <w:spacing w:line="240" w:lineRule="auto"/>
        <w:contextualSpacing/>
        <w:rPr>
          <w:rFonts w:eastAsia="Arial"/>
        </w:rPr>
      </w:pPr>
      <w:r>
        <w:rPr>
          <w:rFonts w:eastAsia="Arial"/>
        </w:rPr>
        <w:t xml:space="preserve">Should the same rate and calculation be used for other scenarios under the Act where </w:t>
      </w:r>
      <w:r w:rsidR="00287D9A">
        <w:rPr>
          <w:rFonts w:eastAsia="Arial"/>
        </w:rPr>
        <w:t xml:space="preserve">the same </w:t>
      </w:r>
      <w:r>
        <w:rPr>
          <w:rFonts w:eastAsia="Arial"/>
        </w:rPr>
        <w:t>interest appl</w:t>
      </w:r>
      <w:r w:rsidR="00287D9A">
        <w:rPr>
          <w:rFonts w:eastAsia="Arial"/>
        </w:rPr>
        <w:t>ies</w:t>
      </w:r>
      <w:r>
        <w:rPr>
          <w:rFonts w:eastAsia="Arial"/>
        </w:rPr>
        <w:t xml:space="preserve"> (e.g. rescission of contract</w:t>
      </w:r>
      <w:r w:rsidR="00287D9A">
        <w:rPr>
          <w:rFonts w:eastAsia="Arial"/>
        </w:rPr>
        <w:t xml:space="preserve"> under s. 73 of the Act</w:t>
      </w:r>
      <w:r>
        <w:rPr>
          <w:rFonts w:eastAsia="Arial"/>
        </w:rPr>
        <w:t>, material change</w:t>
      </w:r>
      <w:r w:rsidR="00287D9A">
        <w:rPr>
          <w:rFonts w:eastAsia="Arial"/>
        </w:rPr>
        <w:t>s in disclosure statement under s. 74 of the Act</w:t>
      </w:r>
      <w:r>
        <w:rPr>
          <w:rFonts w:eastAsia="Arial"/>
        </w:rPr>
        <w:t xml:space="preserve">, etc.)? </w:t>
      </w:r>
    </w:p>
    <w:p w14:paraId="5F3A3441" w14:textId="54B32EEA" w:rsidR="00AD7342" w:rsidRDefault="00AD7342" w:rsidP="00AD7342">
      <w:pPr>
        <w:numPr>
          <w:ilvl w:val="0"/>
          <w:numId w:val="21"/>
        </w:numPr>
        <w:spacing w:line="240" w:lineRule="auto"/>
        <w:contextualSpacing/>
        <w:rPr>
          <w:rFonts w:eastAsia="Arial"/>
        </w:rPr>
      </w:pPr>
      <w:r w:rsidRPr="00AD7342">
        <w:rPr>
          <w:rFonts w:eastAsia="Arial"/>
        </w:rPr>
        <w:t xml:space="preserve">Are there </w:t>
      </w:r>
      <w:r w:rsidR="00287D9A">
        <w:rPr>
          <w:rFonts w:eastAsia="Arial"/>
        </w:rPr>
        <w:t xml:space="preserve">approaches to this topic taken in </w:t>
      </w:r>
      <w:r w:rsidRPr="00AD7342">
        <w:rPr>
          <w:rFonts w:eastAsia="Arial"/>
        </w:rPr>
        <w:t xml:space="preserve">other jurisdictions </w:t>
      </w:r>
      <w:r>
        <w:rPr>
          <w:rFonts w:eastAsia="Arial"/>
        </w:rPr>
        <w:t>that should be adopted</w:t>
      </w:r>
      <w:r w:rsidRPr="00AD7342">
        <w:rPr>
          <w:rFonts w:eastAsia="Arial"/>
        </w:rPr>
        <w:t xml:space="preserve">? </w:t>
      </w:r>
    </w:p>
    <w:p w14:paraId="22A8FDAB" w14:textId="77777777" w:rsidR="00287D9A" w:rsidRDefault="00287D9A" w:rsidP="00287D9A">
      <w:pPr>
        <w:numPr>
          <w:ilvl w:val="0"/>
          <w:numId w:val="21"/>
        </w:numPr>
        <w:spacing w:before="0" w:after="0" w:line="240" w:lineRule="auto"/>
        <w:rPr>
          <w:rFonts w:eastAsia="Times New Roman" w:cstheme="minorHAnsi"/>
          <w:szCs w:val="24"/>
          <w:lang w:eastAsia="en-CA"/>
        </w:rPr>
      </w:pPr>
      <w:r>
        <w:rPr>
          <w:rFonts w:eastAsia="Times New Roman" w:cstheme="minorHAnsi"/>
          <w:szCs w:val="24"/>
          <w:lang w:eastAsia="en-CA"/>
        </w:rPr>
        <w:t xml:space="preserve">Are there any specific considerations for various types of condos (e.g. common elements condos)? </w:t>
      </w:r>
    </w:p>
    <w:p w14:paraId="57AE1CBC" w14:textId="4501D71E" w:rsidR="00067010" w:rsidRDefault="00AD7342" w:rsidP="002C3EB1">
      <w:pPr>
        <w:numPr>
          <w:ilvl w:val="0"/>
          <w:numId w:val="21"/>
        </w:numPr>
        <w:spacing w:line="240" w:lineRule="auto"/>
        <w:contextualSpacing/>
        <w:rPr>
          <w:rFonts w:eastAsia="Arial"/>
        </w:rPr>
      </w:pPr>
      <w:r w:rsidRPr="007363B0">
        <w:rPr>
          <w:rFonts w:eastAsia="Arial"/>
        </w:rPr>
        <w:t xml:space="preserve">Are there any other considerations associated with </w:t>
      </w:r>
      <w:r>
        <w:rPr>
          <w:rFonts w:eastAsia="Arial"/>
        </w:rPr>
        <w:t>Topic #1</w:t>
      </w:r>
      <w:r w:rsidRPr="007363B0">
        <w:rPr>
          <w:rFonts w:eastAsia="Arial"/>
        </w:rPr>
        <w:t xml:space="preserve">? </w:t>
      </w:r>
    </w:p>
    <w:p w14:paraId="72A66293" w14:textId="7420A8F2" w:rsidR="005310DB" w:rsidRDefault="005310DB" w:rsidP="005310DB">
      <w:pPr>
        <w:spacing w:line="240" w:lineRule="auto"/>
        <w:ind w:left="720"/>
        <w:contextualSpacing/>
        <w:rPr>
          <w:rFonts w:eastAsia="Arial"/>
        </w:rPr>
      </w:pPr>
    </w:p>
    <w:p w14:paraId="23FE3C62" w14:textId="6B5F47CD" w:rsidR="005310DB" w:rsidRDefault="005310DB" w:rsidP="005310DB">
      <w:pPr>
        <w:spacing w:line="240" w:lineRule="auto"/>
        <w:ind w:left="720"/>
        <w:contextualSpacing/>
        <w:rPr>
          <w:rFonts w:eastAsia="Arial"/>
        </w:rPr>
      </w:pPr>
    </w:p>
    <w:p w14:paraId="41527943" w14:textId="77777777" w:rsidR="005310DB" w:rsidRDefault="005310DB" w:rsidP="005310DB">
      <w:pPr>
        <w:spacing w:line="240" w:lineRule="auto"/>
        <w:ind w:left="720"/>
        <w:contextualSpacing/>
        <w:rPr>
          <w:rFonts w:eastAsia="Arial"/>
        </w:rPr>
      </w:pPr>
      <w:bookmarkStart w:id="0" w:name="_GoBack"/>
      <w:bookmarkEnd w:id="0"/>
    </w:p>
    <w:p w14:paraId="47750AAA" w14:textId="442EEFB0" w:rsidR="002C3EB1" w:rsidRPr="00067010" w:rsidRDefault="002C3EB1" w:rsidP="00067010">
      <w:pPr>
        <w:spacing w:line="240" w:lineRule="auto"/>
        <w:contextualSpacing/>
        <w:rPr>
          <w:rFonts w:eastAsia="Arial"/>
        </w:rPr>
      </w:pPr>
      <w:r w:rsidRPr="00067010">
        <w:rPr>
          <w:b/>
        </w:rPr>
        <w:lastRenderedPageBreak/>
        <w:t>Enter Feedback Here:</w:t>
      </w:r>
    </w:p>
    <w:p w14:paraId="7026F4D8" w14:textId="40BD7137" w:rsidR="002C3EB1" w:rsidRDefault="002C3EB1" w:rsidP="002C3EB1">
      <w:pPr>
        <w:rPr>
          <w:b/>
        </w:rPr>
      </w:pPr>
      <w:r>
        <w:rPr>
          <w:rFonts w:eastAsiaTheme="minorHAnsi"/>
        </w:rPr>
        <w:object w:dxaOrig="225" w:dyaOrig="225" w14:anchorId="31937B0D">
          <v:shape id="_x0000_i1055" type="#_x0000_t75" style="width:467.4pt;height:117.6pt" o:ole="">
            <v:imagedata r:id="rId25" o:title=""/>
          </v:shape>
          <w:control r:id="rId26" w:name="TextBox11" w:shapeid="_x0000_i1055"/>
        </w:object>
      </w:r>
    </w:p>
    <w:p w14:paraId="218C018D" w14:textId="77777777" w:rsidR="002C3EB1" w:rsidRDefault="002C3EB1" w:rsidP="002C3EB1">
      <w:pPr>
        <w:spacing w:after="0"/>
        <w:rPr>
          <w:b/>
        </w:rPr>
      </w:pPr>
    </w:p>
    <w:p w14:paraId="13243419" w14:textId="253F8D41" w:rsidR="002C3EB1" w:rsidRPr="00711156" w:rsidRDefault="002C3EB1" w:rsidP="002C3EB1">
      <w:pPr>
        <w:spacing w:after="0"/>
        <w:rPr>
          <w:b/>
          <w:u w:val="single"/>
        </w:rPr>
      </w:pPr>
      <w:r w:rsidRPr="00711156">
        <w:rPr>
          <w:b/>
          <w:u w:val="single"/>
        </w:rPr>
        <w:t xml:space="preserve">Topic #2: Condo </w:t>
      </w:r>
      <w:r w:rsidR="00711156" w:rsidRPr="00711156">
        <w:rPr>
          <w:b/>
          <w:u w:val="single"/>
        </w:rPr>
        <w:t>g</w:t>
      </w:r>
      <w:r w:rsidRPr="00711156">
        <w:rPr>
          <w:b/>
          <w:u w:val="single"/>
        </w:rPr>
        <w:t xml:space="preserve">uide </w:t>
      </w:r>
    </w:p>
    <w:p w14:paraId="6EEF6D8F" w14:textId="0C1018E8" w:rsidR="002C3EB1" w:rsidRDefault="002C3EB1" w:rsidP="002C3EB1">
      <w:pPr>
        <w:autoSpaceDE w:val="0"/>
        <w:autoSpaceDN w:val="0"/>
        <w:spacing w:after="0" w:line="240" w:lineRule="auto"/>
        <w:rPr>
          <w:rFonts w:ascii="Times New Roman" w:hAnsi="Times New Roman"/>
          <w:szCs w:val="24"/>
        </w:rPr>
      </w:pPr>
      <w:r>
        <w:rPr>
          <w:rFonts w:cs="Calibri"/>
          <w:b/>
          <w:szCs w:val="24"/>
        </w:rPr>
        <w:t>Context</w:t>
      </w:r>
      <w:r w:rsidRPr="002D634F">
        <w:rPr>
          <w:rFonts w:cs="Calibri"/>
          <w:b/>
          <w:szCs w:val="24"/>
        </w:rPr>
        <w:t>:</w:t>
      </w:r>
      <w:r w:rsidRPr="002D634F">
        <w:rPr>
          <w:rFonts w:cs="Calibri"/>
          <w:szCs w:val="24"/>
        </w:rPr>
        <w:t xml:space="preserve"> </w:t>
      </w:r>
      <w:r w:rsidRPr="002D634F">
        <w:rPr>
          <w:rFonts w:cs="Calibri"/>
          <w:szCs w:val="24"/>
          <w:lang w:val="en-US"/>
        </w:rPr>
        <w:t xml:space="preserve">Currently </w:t>
      </w:r>
      <w:r>
        <w:rPr>
          <w:rFonts w:cs="Calibri"/>
          <w:szCs w:val="24"/>
          <w:lang w:val="en-US"/>
        </w:rPr>
        <w:t xml:space="preserve">when buying a condo, </w:t>
      </w:r>
      <w:r w:rsidRPr="002D634F">
        <w:rPr>
          <w:rFonts w:cs="Calibri"/>
          <w:szCs w:val="24"/>
          <w:lang w:val="en-US"/>
        </w:rPr>
        <w:t xml:space="preserve">purchasers </w:t>
      </w:r>
      <w:r w:rsidR="006268F5">
        <w:rPr>
          <w:rFonts w:cs="Calibri"/>
          <w:szCs w:val="24"/>
          <w:lang w:val="en-US"/>
        </w:rPr>
        <w:t>are entitled to receive</w:t>
      </w:r>
      <w:r w:rsidR="00611725">
        <w:rPr>
          <w:rFonts w:cs="Calibri"/>
          <w:szCs w:val="24"/>
          <w:lang w:val="en-US"/>
        </w:rPr>
        <w:t xml:space="preserve"> </w:t>
      </w:r>
      <w:r w:rsidR="00A4433F">
        <w:rPr>
          <w:rFonts w:cs="Calibri"/>
          <w:szCs w:val="24"/>
          <w:lang w:val="en-US"/>
        </w:rPr>
        <w:t xml:space="preserve">certain </w:t>
      </w:r>
      <w:r w:rsidR="00611725">
        <w:rPr>
          <w:rFonts w:cs="Calibri"/>
          <w:szCs w:val="24"/>
          <w:lang w:val="en-US"/>
        </w:rPr>
        <w:t>relevant information about their purchase</w:t>
      </w:r>
      <w:r w:rsidR="006268F5">
        <w:rPr>
          <w:rFonts w:cs="Calibri"/>
          <w:szCs w:val="24"/>
          <w:lang w:val="en-US"/>
        </w:rPr>
        <w:t>, including</w:t>
      </w:r>
      <w:r w:rsidR="00611725">
        <w:rPr>
          <w:rFonts w:cs="Calibri"/>
          <w:szCs w:val="24"/>
          <w:lang w:val="en-US"/>
        </w:rPr>
        <w:t xml:space="preserve"> </w:t>
      </w:r>
      <w:r w:rsidRPr="002D634F">
        <w:rPr>
          <w:rFonts w:cs="Calibri"/>
          <w:szCs w:val="24"/>
          <w:lang w:val="en-US"/>
        </w:rPr>
        <w:t xml:space="preserve">in </w:t>
      </w:r>
      <w:r>
        <w:rPr>
          <w:rFonts w:cs="Calibri"/>
          <w:szCs w:val="24"/>
          <w:lang w:val="en-US"/>
        </w:rPr>
        <w:t xml:space="preserve">various technical documents (e.g. </w:t>
      </w:r>
      <w:r w:rsidRPr="002D634F">
        <w:rPr>
          <w:rFonts w:cs="Calibri"/>
          <w:szCs w:val="24"/>
          <w:lang w:val="en-US"/>
        </w:rPr>
        <w:t>disclosure statements, declarations</w:t>
      </w:r>
      <w:r>
        <w:rPr>
          <w:rFonts w:cs="Calibri"/>
          <w:szCs w:val="24"/>
          <w:lang w:val="en-US"/>
        </w:rPr>
        <w:t>)</w:t>
      </w:r>
      <w:r w:rsidR="004B60BB">
        <w:rPr>
          <w:rFonts w:cs="Calibri"/>
          <w:szCs w:val="24"/>
          <w:lang w:val="en-US"/>
        </w:rPr>
        <w:t>.</w:t>
      </w:r>
      <w:r w:rsidRPr="002D634F">
        <w:rPr>
          <w:rFonts w:cs="Calibri"/>
          <w:szCs w:val="24"/>
          <w:lang w:val="en-US"/>
        </w:rPr>
        <w:t xml:space="preserve"> </w:t>
      </w:r>
      <w:r w:rsidR="004B60BB">
        <w:rPr>
          <w:rFonts w:cs="Calibri"/>
          <w:szCs w:val="24"/>
          <w:lang w:val="en-US"/>
        </w:rPr>
        <w:t>A</w:t>
      </w:r>
      <w:r w:rsidR="006268F5">
        <w:rPr>
          <w:rFonts w:cs="Calibri"/>
          <w:szCs w:val="24"/>
          <w:lang w:val="en-US"/>
        </w:rPr>
        <w:t xml:space="preserve">ssistance from professionals, such as lawyers, </w:t>
      </w:r>
      <w:r w:rsidR="004B60BB">
        <w:rPr>
          <w:rFonts w:cs="Calibri"/>
          <w:szCs w:val="24"/>
          <w:lang w:val="en-US"/>
        </w:rPr>
        <w:t>may also be</w:t>
      </w:r>
      <w:r w:rsidR="004563C7">
        <w:rPr>
          <w:rFonts w:cs="Calibri"/>
          <w:szCs w:val="24"/>
          <w:lang w:val="en-US"/>
        </w:rPr>
        <w:t xml:space="preserve"> </w:t>
      </w:r>
      <w:r w:rsidR="00287D9A">
        <w:rPr>
          <w:rFonts w:cs="Calibri"/>
          <w:szCs w:val="24"/>
          <w:lang w:val="en-US"/>
        </w:rPr>
        <w:t>sought by purchasers to help understand their purchase</w:t>
      </w:r>
      <w:r w:rsidR="004B60BB">
        <w:rPr>
          <w:rFonts w:cs="Calibri"/>
          <w:szCs w:val="24"/>
          <w:lang w:val="en-US"/>
        </w:rPr>
        <w:t xml:space="preserve">. </w:t>
      </w:r>
      <w:r w:rsidR="00287D9A">
        <w:rPr>
          <w:rFonts w:cs="Calibri"/>
          <w:szCs w:val="24"/>
          <w:lang w:val="en-US"/>
        </w:rPr>
        <w:t>Nevertheless, p</w:t>
      </w:r>
      <w:r w:rsidR="004B60BB">
        <w:rPr>
          <w:rFonts w:cs="Calibri"/>
          <w:szCs w:val="24"/>
          <w:lang w:val="en-US"/>
        </w:rPr>
        <w:t xml:space="preserve">lain-language information about condo living provided at the point-of-purchase may be helpful to condo purchasers. </w:t>
      </w:r>
    </w:p>
    <w:p w14:paraId="724AF5EA" w14:textId="04FDFE79" w:rsidR="002C3EB1" w:rsidRDefault="002C3EB1" w:rsidP="00010E7B">
      <w:pPr>
        <w:spacing w:line="240" w:lineRule="auto"/>
        <w:rPr>
          <w:rFonts w:cs="Calibri"/>
          <w:szCs w:val="24"/>
          <w:lang w:val="en-US"/>
        </w:rPr>
      </w:pPr>
      <w:r w:rsidRPr="00717E3C">
        <w:rPr>
          <w:rFonts w:cs="Calibri"/>
          <w:szCs w:val="24"/>
          <w:lang w:val="en-US"/>
        </w:rPr>
        <w:t xml:space="preserve">The Condominium Authority of Ontario (CAO) is a private not-for-profit corporation operating at arm’s length from the government, managed by an independent board of directors and self-financed from assessments paid by condominium corporations and </w:t>
      </w:r>
      <w:r w:rsidR="00A4433F">
        <w:rPr>
          <w:rFonts w:cs="Calibri"/>
          <w:szCs w:val="24"/>
          <w:lang w:val="en-US"/>
        </w:rPr>
        <w:t xml:space="preserve">from </w:t>
      </w:r>
      <w:r w:rsidRPr="00717E3C">
        <w:rPr>
          <w:rFonts w:cs="Calibri"/>
          <w:szCs w:val="24"/>
          <w:lang w:val="en-US"/>
        </w:rPr>
        <w:t xml:space="preserve">fees for </w:t>
      </w:r>
      <w:r w:rsidR="00A4433F">
        <w:rPr>
          <w:rFonts w:cs="Calibri"/>
          <w:szCs w:val="24"/>
          <w:lang w:val="en-US"/>
        </w:rPr>
        <w:t xml:space="preserve">certain </w:t>
      </w:r>
      <w:r w:rsidRPr="00717E3C">
        <w:rPr>
          <w:rFonts w:cs="Calibri"/>
          <w:szCs w:val="24"/>
          <w:lang w:val="en-US"/>
        </w:rPr>
        <w:t>services</w:t>
      </w:r>
      <w:r w:rsidR="00611725">
        <w:rPr>
          <w:rFonts w:cs="Calibri"/>
          <w:szCs w:val="24"/>
          <w:lang w:val="en-US"/>
        </w:rPr>
        <w:t>.</w:t>
      </w:r>
      <w:r>
        <w:rPr>
          <w:rFonts w:cs="Calibri"/>
          <w:szCs w:val="24"/>
          <w:lang w:val="en-US"/>
        </w:rPr>
        <w:t xml:space="preserve"> </w:t>
      </w:r>
      <w:r w:rsidR="00611725">
        <w:rPr>
          <w:rFonts w:cs="Calibri"/>
          <w:szCs w:val="24"/>
          <w:lang w:val="en-US"/>
        </w:rPr>
        <w:t xml:space="preserve">The CAO provides </w:t>
      </w:r>
      <w:r>
        <w:rPr>
          <w:rFonts w:cs="Calibri"/>
          <w:szCs w:val="24"/>
          <w:lang w:val="en-US"/>
        </w:rPr>
        <w:t>information</w:t>
      </w:r>
      <w:r w:rsidR="00287D9A">
        <w:rPr>
          <w:rFonts w:cs="Calibri"/>
          <w:szCs w:val="24"/>
          <w:lang w:val="en-US"/>
        </w:rPr>
        <w:t xml:space="preserve"> about condos</w:t>
      </w:r>
      <w:r>
        <w:rPr>
          <w:rFonts w:cs="Calibri"/>
          <w:szCs w:val="24"/>
          <w:lang w:val="en-US"/>
        </w:rPr>
        <w:t xml:space="preserve"> for prospective condo buyers </w:t>
      </w:r>
      <w:r w:rsidR="008B42DE">
        <w:rPr>
          <w:rFonts w:cs="Calibri"/>
          <w:szCs w:val="24"/>
          <w:lang w:val="en-US"/>
        </w:rPr>
        <w:t xml:space="preserve">and other members of the public </w:t>
      </w:r>
      <w:r>
        <w:rPr>
          <w:rFonts w:cs="Calibri"/>
          <w:szCs w:val="24"/>
          <w:lang w:val="en-US"/>
        </w:rPr>
        <w:t xml:space="preserve">on its </w:t>
      </w:r>
      <w:r w:rsidRPr="004B60BB">
        <w:rPr>
          <w:rFonts w:cs="Calibri"/>
          <w:szCs w:val="24"/>
          <w:lang w:val="en-US"/>
        </w:rPr>
        <w:t>website</w:t>
      </w:r>
      <w:r w:rsidR="00611725">
        <w:rPr>
          <w:rFonts w:cs="Calibri"/>
          <w:szCs w:val="24"/>
          <w:lang w:val="en-US"/>
        </w:rPr>
        <w:t xml:space="preserve"> </w:t>
      </w:r>
      <w:r w:rsidR="004B60BB">
        <w:rPr>
          <w:rFonts w:cs="Calibri"/>
          <w:szCs w:val="24"/>
          <w:lang w:val="en-US"/>
        </w:rPr>
        <w:t xml:space="preserve">(including in the CAO’s </w:t>
      </w:r>
      <w:hyperlink r:id="rId27" w:history="1">
        <w:r w:rsidR="004B60BB" w:rsidRPr="004B60BB">
          <w:rPr>
            <w:rStyle w:val="Hyperlink"/>
            <w:rFonts w:cs="Calibri"/>
            <w:szCs w:val="24"/>
            <w:lang w:val="en-US"/>
          </w:rPr>
          <w:t>Condo Buyer</w:t>
        </w:r>
        <w:r w:rsidR="004B60BB">
          <w:rPr>
            <w:rStyle w:val="Hyperlink"/>
            <w:rFonts w:cs="Calibri"/>
            <w:szCs w:val="24"/>
            <w:lang w:val="en-US"/>
          </w:rPr>
          <w:t>’</w:t>
        </w:r>
        <w:r w:rsidR="004B60BB" w:rsidRPr="004B60BB">
          <w:rPr>
            <w:rStyle w:val="Hyperlink"/>
            <w:rFonts w:cs="Calibri"/>
            <w:szCs w:val="24"/>
            <w:lang w:val="en-US"/>
          </w:rPr>
          <w:t>s Guide</w:t>
        </w:r>
      </w:hyperlink>
      <w:r w:rsidR="004B60BB">
        <w:rPr>
          <w:rFonts w:cs="Calibri"/>
          <w:szCs w:val="24"/>
          <w:lang w:val="en-US"/>
        </w:rPr>
        <w:t xml:space="preserve">) </w:t>
      </w:r>
      <w:r w:rsidR="00611725">
        <w:rPr>
          <w:rFonts w:cs="Calibri"/>
          <w:szCs w:val="24"/>
          <w:lang w:val="en-US"/>
        </w:rPr>
        <w:t xml:space="preserve">but </w:t>
      </w:r>
      <w:r>
        <w:rPr>
          <w:rFonts w:cs="Calibri"/>
          <w:szCs w:val="24"/>
          <w:lang w:val="en-US"/>
        </w:rPr>
        <w:t>this information is not currently required to be provided</w:t>
      </w:r>
      <w:r w:rsidR="008B42DE">
        <w:rPr>
          <w:rFonts w:cs="Calibri"/>
          <w:szCs w:val="24"/>
          <w:lang w:val="en-US"/>
        </w:rPr>
        <w:t xml:space="preserve"> by developers</w:t>
      </w:r>
      <w:r>
        <w:rPr>
          <w:rFonts w:cs="Calibri"/>
          <w:szCs w:val="24"/>
          <w:lang w:val="en-US"/>
        </w:rPr>
        <w:t xml:space="preserve"> to purchasers at the point of purchase. </w:t>
      </w:r>
    </w:p>
    <w:p w14:paraId="1FE1F799" w14:textId="77777777" w:rsidR="005112B5" w:rsidRDefault="005112B5" w:rsidP="002C3EB1">
      <w:pPr>
        <w:rPr>
          <w:rFonts w:cs="Calibri"/>
          <w:szCs w:val="24"/>
          <w:lang w:val="en-US"/>
        </w:rPr>
      </w:pPr>
    </w:p>
    <w:p w14:paraId="3CE711C3" w14:textId="42E9D6CB" w:rsidR="002C3EB1" w:rsidRPr="002D634F" w:rsidRDefault="002C3EB1" w:rsidP="002C3EB1">
      <w:pPr>
        <w:rPr>
          <w:b/>
        </w:rPr>
      </w:pPr>
      <w:r w:rsidRPr="002D634F">
        <w:rPr>
          <w:b/>
        </w:rPr>
        <w:t xml:space="preserve">Questions to Consider: </w:t>
      </w:r>
    </w:p>
    <w:p w14:paraId="4D1D3FB5" w14:textId="2DBFA903" w:rsidR="005066B7" w:rsidRDefault="0071643A" w:rsidP="000B3369">
      <w:pPr>
        <w:numPr>
          <w:ilvl w:val="0"/>
          <w:numId w:val="43"/>
        </w:numPr>
        <w:spacing w:line="240" w:lineRule="auto"/>
        <w:contextualSpacing/>
        <w:rPr>
          <w:rFonts w:eastAsia="Arial"/>
        </w:rPr>
      </w:pPr>
      <w:r>
        <w:rPr>
          <w:rFonts w:eastAsia="Arial"/>
        </w:rPr>
        <w:t>Would it be helpful to</w:t>
      </w:r>
      <w:r w:rsidR="004B60BB">
        <w:rPr>
          <w:rFonts w:eastAsia="Arial"/>
        </w:rPr>
        <w:t xml:space="preserve"> require developers to provide</w:t>
      </w:r>
      <w:r>
        <w:rPr>
          <w:rFonts w:eastAsia="Arial"/>
        </w:rPr>
        <w:t xml:space="preserve"> a plain-language condo guide to condo buyer</w:t>
      </w:r>
      <w:r w:rsidR="006D5CDA">
        <w:rPr>
          <w:rFonts w:eastAsia="Arial"/>
        </w:rPr>
        <w:t>s</w:t>
      </w:r>
      <w:r>
        <w:rPr>
          <w:rFonts w:eastAsia="Arial"/>
        </w:rPr>
        <w:t xml:space="preserve"> at the point-of-purchase? </w:t>
      </w:r>
    </w:p>
    <w:p w14:paraId="509BE1CE" w14:textId="02834714" w:rsidR="002C3EB1" w:rsidRDefault="002C3EB1" w:rsidP="000B3369">
      <w:pPr>
        <w:numPr>
          <w:ilvl w:val="0"/>
          <w:numId w:val="43"/>
        </w:numPr>
        <w:spacing w:line="240" w:lineRule="auto"/>
        <w:contextualSpacing/>
        <w:rPr>
          <w:rFonts w:eastAsia="Arial"/>
        </w:rPr>
      </w:pPr>
      <w:r w:rsidRPr="002D634F">
        <w:rPr>
          <w:rFonts w:eastAsia="Arial"/>
        </w:rPr>
        <w:t>What</w:t>
      </w:r>
      <w:r>
        <w:rPr>
          <w:rFonts w:eastAsia="Arial"/>
        </w:rPr>
        <w:t xml:space="preserve"> information</w:t>
      </w:r>
      <w:r w:rsidRPr="002D634F">
        <w:rPr>
          <w:rFonts w:eastAsia="Arial"/>
        </w:rPr>
        <w:t xml:space="preserve"> </w:t>
      </w:r>
      <w:r>
        <w:rPr>
          <w:rFonts w:eastAsia="Arial"/>
        </w:rPr>
        <w:t>would be helpful</w:t>
      </w:r>
      <w:r w:rsidRPr="002D634F">
        <w:rPr>
          <w:rFonts w:eastAsia="Arial"/>
        </w:rPr>
        <w:t xml:space="preserve"> to prospective </w:t>
      </w:r>
      <w:r>
        <w:rPr>
          <w:rFonts w:eastAsia="Arial"/>
        </w:rPr>
        <w:t xml:space="preserve">condo </w:t>
      </w:r>
      <w:r w:rsidRPr="002D634F">
        <w:rPr>
          <w:rFonts w:eastAsia="Arial"/>
        </w:rPr>
        <w:t>purchasers</w:t>
      </w:r>
      <w:r>
        <w:rPr>
          <w:rFonts w:eastAsia="Arial"/>
        </w:rPr>
        <w:t xml:space="preserve">, in addition to what is provided on the CAO’s online </w:t>
      </w:r>
      <w:hyperlink r:id="rId28" w:history="1">
        <w:r w:rsidR="000624E1" w:rsidRPr="004B60BB">
          <w:rPr>
            <w:rStyle w:val="Hyperlink"/>
            <w:rFonts w:eastAsia="Arial"/>
          </w:rPr>
          <w:t xml:space="preserve">Condo Buyer’s </w:t>
        </w:r>
        <w:r w:rsidRPr="004B60BB">
          <w:rPr>
            <w:rStyle w:val="Hyperlink"/>
            <w:rFonts w:eastAsia="Arial"/>
          </w:rPr>
          <w:t>Guide</w:t>
        </w:r>
      </w:hyperlink>
      <w:r>
        <w:rPr>
          <w:rFonts w:eastAsia="Arial"/>
        </w:rPr>
        <w:t>?</w:t>
      </w:r>
    </w:p>
    <w:p w14:paraId="33C1FE9C" w14:textId="06BBD3D3" w:rsidR="000624E1" w:rsidRDefault="000624E1" w:rsidP="000B3369">
      <w:pPr>
        <w:numPr>
          <w:ilvl w:val="0"/>
          <w:numId w:val="43"/>
        </w:numPr>
        <w:spacing w:line="240" w:lineRule="auto"/>
        <w:contextualSpacing/>
        <w:rPr>
          <w:rFonts w:eastAsia="Arial"/>
        </w:rPr>
      </w:pPr>
      <w:r>
        <w:rPr>
          <w:rFonts w:eastAsia="Arial"/>
        </w:rPr>
        <w:t>Is there any value in having different types of guides, depending on the type of condominium corporation or other circumstances</w:t>
      </w:r>
      <w:r w:rsidR="006F19E9">
        <w:rPr>
          <w:rFonts w:eastAsia="Arial"/>
        </w:rPr>
        <w:t>?</w:t>
      </w:r>
      <w:r w:rsidR="00F63933">
        <w:rPr>
          <w:rFonts w:eastAsia="Arial"/>
        </w:rPr>
        <w:t xml:space="preserve"> If so, what types of guides would be valuable?</w:t>
      </w:r>
    </w:p>
    <w:p w14:paraId="0FDFD819" w14:textId="3DE31605" w:rsidR="002C3EB1" w:rsidRPr="007363B0" w:rsidRDefault="002C3EB1" w:rsidP="000B3369">
      <w:pPr>
        <w:numPr>
          <w:ilvl w:val="0"/>
          <w:numId w:val="43"/>
        </w:numPr>
        <w:spacing w:line="240" w:lineRule="auto"/>
        <w:contextualSpacing/>
        <w:rPr>
          <w:rFonts w:eastAsia="Arial"/>
        </w:rPr>
      </w:pPr>
      <w:r w:rsidRPr="007363B0">
        <w:rPr>
          <w:rFonts w:eastAsia="Arial"/>
        </w:rPr>
        <w:t xml:space="preserve">Are there any other considerations associated with </w:t>
      </w:r>
      <w:r w:rsidR="00070F27">
        <w:rPr>
          <w:rFonts w:eastAsia="Arial"/>
        </w:rPr>
        <w:t>Topic #2</w:t>
      </w:r>
      <w:r w:rsidRPr="007363B0">
        <w:rPr>
          <w:rFonts w:eastAsia="Arial"/>
        </w:rPr>
        <w:t xml:space="preserve">? </w:t>
      </w:r>
    </w:p>
    <w:p w14:paraId="62507CBF" w14:textId="6EE237CF" w:rsidR="006F19E9" w:rsidRDefault="006F19E9" w:rsidP="002C3EB1">
      <w:pPr>
        <w:rPr>
          <w:b/>
        </w:rPr>
      </w:pPr>
    </w:p>
    <w:p w14:paraId="7783FD54" w14:textId="1D9A668B" w:rsidR="006B174F" w:rsidRDefault="006B174F" w:rsidP="002C3EB1">
      <w:pPr>
        <w:rPr>
          <w:b/>
        </w:rPr>
      </w:pPr>
    </w:p>
    <w:p w14:paraId="475CB30B" w14:textId="4A4D90F3" w:rsidR="006B174F" w:rsidRDefault="006B174F" w:rsidP="002C3EB1">
      <w:pPr>
        <w:rPr>
          <w:b/>
        </w:rPr>
      </w:pPr>
    </w:p>
    <w:p w14:paraId="1971F9B2" w14:textId="2F581CAA" w:rsidR="002C3EB1" w:rsidRPr="00E31AB3" w:rsidRDefault="002C3EB1" w:rsidP="002C3EB1">
      <w:pPr>
        <w:rPr>
          <w:b/>
        </w:rPr>
      </w:pPr>
      <w:r w:rsidRPr="00E31AB3">
        <w:rPr>
          <w:b/>
        </w:rPr>
        <w:lastRenderedPageBreak/>
        <w:t>Enter Feedback Here:</w:t>
      </w:r>
    </w:p>
    <w:p w14:paraId="4484E77F" w14:textId="2E7F1CB6" w:rsidR="002C3EB1" w:rsidRDefault="002C3EB1" w:rsidP="002C3EB1">
      <w:pPr>
        <w:rPr>
          <w:b/>
        </w:rPr>
      </w:pPr>
      <w:r>
        <w:rPr>
          <w:rFonts w:eastAsiaTheme="minorHAnsi"/>
        </w:rPr>
        <w:object w:dxaOrig="225" w:dyaOrig="225" w14:anchorId="01E4738C">
          <v:shape id="_x0000_i1057" type="#_x0000_t75" style="width:486.6pt;height:122.4pt" o:ole="">
            <v:imagedata r:id="rId29" o:title=""/>
          </v:shape>
          <w:control r:id="rId30" w:name="TextBox12" w:shapeid="_x0000_i1057"/>
        </w:object>
      </w:r>
    </w:p>
    <w:p w14:paraId="39B1D811" w14:textId="77777777" w:rsidR="002C3EB1" w:rsidRDefault="002C3EB1" w:rsidP="002C3EB1">
      <w:pPr>
        <w:rPr>
          <w:b/>
          <w:sz w:val="28"/>
        </w:rPr>
      </w:pPr>
    </w:p>
    <w:p w14:paraId="76BAD159" w14:textId="23FC0608" w:rsidR="002C3EB1" w:rsidRPr="00711156" w:rsidRDefault="002C3EB1" w:rsidP="002C3EB1">
      <w:pPr>
        <w:spacing w:after="0"/>
        <w:rPr>
          <w:rFonts w:cs="Calibri"/>
          <w:b/>
          <w:szCs w:val="24"/>
          <w:u w:val="single"/>
        </w:rPr>
      </w:pPr>
      <w:r w:rsidRPr="00711156">
        <w:rPr>
          <w:b/>
          <w:u w:val="single"/>
        </w:rPr>
        <w:t xml:space="preserve">Topic #3: </w:t>
      </w:r>
      <w:r w:rsidRPr="00711156">
        <w:rPr>
          <w:rFonts w:eastAsia="Arial"/>
          <w:b/>
          <w:u w:val="single"/>
        </w:rPr>
        <w:t xml:space="preserve">Procurement </w:t>
      </w:r>
      <w:r w:rsidR="00711156" w:rsidRPr="00711156">
        <w:rPr>
          <w:rFonts w:eastAsia="Arial"/>
          <w:b/>
          <w:u w:val="single"/>
        </w:rPr>
        <w:t>p</w:t>
      </w:r>
      <w:r w:rsidRPr="00711156">
        <w:rPr>
          <w:rFonts w:eastAsia="Arial"/>
          <w:b/>
          <w:u w:val="single"/>
        </w:rPr>
        <w:t>rocess</w:t>
      </w:r>
    </w:p>
    <w:p w14:paraId="281BBEF4" w14:textId="1714A470" w:rsidR="004B60BB" w:rsidRDefault="002C3EB1" w:rsidP="00010E7B">
      <w:pPr>
        <w:spacing w:after="0" w:line="240" w:lineRule="auto"/>
        <w:rPr>
          <w:rFonts w:eastAsia="Arial"/>
        </w:rPr>
      </w:pPr>
      <w:r>
        <w:rPr>
          <w:rFonts w:cs="Calibri"/>
          <w:b/>
          <w:szCs w:val="24"/>
        </w:rPr>
        <w:t>Context:</w:t>
      </w:r>
      <w:r>
        <w:rPr>
          <w:rFonts w:cs="Calibri"/>
          <w:szCs w:val="24"/>
        </w:rPr>
        <w:t xml:space="preserve"> </w:t>
      </w:r>
      <w:r w:rsidR="00C742D2">
        <w:rPr>
          <w:rFonts w:cs="Calibri"/>
          <w:szCs w:val="24"/>
        </w:rPr>
        <w:t>While t</w:t>
      </w:r>
      <w:r>
        <w:rPr>
          <w:rFonts w:eastAsia="Arial"/>
        </w:rPr>
        <w:t xml:space="preserve">he Condo Act </w:t>
      </w:r>
      <w:r w:rsidR="00C742D2">
        <w:rPr>
          <w:rFonts w:eastAsia="Arial"/>
        </w:rPr>
        <w:t xml:space="preserve">contains a number of provisions that facilitate accountability and transparency between condo boards and condo owners regarding </w:t>
      </w:r>
      <w:r w:rsidR="008B42DE">
        <w:rPr>
          <w:rFonts w:eastAsia="Arial"/>
        </w:rPr>
        <w:t xml:space="preserve">condo corporation </w:t>
      </w:r>
      <w:r w:rsidR="00C742D2">
        <w:rPr>
          <w:rFonts w:eastAsia="Arial"/>
        </w:rPr>
        <w:t xml:space="preserve">expenditures, </w:t>
      </w:r>
      <w:r w:rsidR="008B42DE">
        <w:rPr>
          <w:rFonts w:eastAsia="Arial"/>
        </w:rPr>
        <w:t xml:space="preserve">there are no </w:t>
      </w:r>
      <w:r>
        <w:rPr>
          <w:rFonts w:eastAsia="Arial"/>
        </w:rPr>
        <w:t xml:space="preserve">procurement standards, requirements or processes </w:t>
      </w:r>
      <w:r w:rsidR="008B42DE">
        <w:rPr>
          <w:rFonts w:eastAsia="Arial"/>
        </w:rPr>
        <w:t xml:space="preserve">specified under the Act </w:t>
      </w:r>
      <w:r>
        <w:rPr>
          <w:rFonts w:eastAsia="Arial"/>
        </w:rPr>
        <w:t xml:space="preserve">that condo corporations must adhere to when obtaining/purchasing goods or services. </w:t>
      </w:r>
    </w:p>
    <w:p w14:paraId="77FE46FA" w14:textId="791473BB" w:rsidR="002C3EB1" w:rsidRDefault="002C3EB1" w:rsidP="00010E7B">
      <w:pPr>
        <w:spacing w:after="0" w:line="240" w:lineRule="auto"/>
        <w:rPr>
          <w:rFonts w:eastAsia="Arial"/>
        </w:rPr>
      </w:pPr>
      <w:r>
        <w:rPr>
          <w:rFonts w:eastAsia="Arial"/>
        </w:rPr>
        <w:t xml:space="preserve">A clear process for the procurement of certain types of goods and services could help to protect condo owners’ financial investments and promote increased transparency, trust and confidence in the procurement decisions of their condo corporation. </w:t>
      </w:r>
    </w:p>
    <w:p w14:paraId="20A8C0ED" w14:textId="77777777" w:rsidR="00F60FCD" w:rsidRDefault="00F60FCD" w:rsidP="00010E7B">
      <w:pPr>
        <w:spacing w:after="0" w:line="240" w:lineRule="auto"/>
        <w:rPr>
          <w:rFonts w:eastAsia="Arial"/>
        </w:rPr>
      </w:pPr>
    </w:p>
    <w:p w14:paraId="6ED24870" w14:textId="77777777" w:rsidR="002C3EB1" w:rsidRDefault="002C3EB1" w:rsidP="002C3EB1">
      <w:pPr>
        <w:rPr>
          <w:b/>
        </w:rPr>
      </w:pPr>
      <w:r>
        <w:rPr>
          <w:b/>
        </w:rPr>
        <w:t xml:space="preserve">Questions to Consider: </w:t>
      </w:r>
    </w:p>
    <w:p w14:paraId="0D052E8C" w14:textId="3D113386" w:rsidR="004B60BB" w:rsidRDefault="004B60BB" w:rsidP="002C3EB1">
      <w:pPr>
        <w:numPr>
          <w:ilvl w:val="0"/>
          <w:numId w:val="22"/>
        </w:numPr>
        <w:spacing w:before="0" w:after="0" w:line="240" w:lineRule="auto"/>
        <w:rPr>
          <w:rFonts w:eastAsia="Times New Roman" w:cs="Calibri"/>
          <w:szCs w:val="24"/>
          <w:lang w:eastAsia="en-CA"/>
        </w:rPr>
      </w:pPr>
      <w:r>
        <w:rPr>
          <w:rFonts w:eastAsia="Times New Roman" w:cs="Calibri"/>
          <w:szCs w:val="24"/>
          <w:lang w:eastAsia="en-CA"/>
        </w:rPr>
        <w:t>Should there be a mandatory procurement process prescribed under the Condo Act?</w:t>
      </w:r>
    </w:p>
    <w:p w14:paraId="1431DD7D" w14:textId="0F45D83E" w:rsidR="002C3EB1" w:rsidRDefault="004B60BB" w:rsidP="002C3EB1">
      <w:pPr>
        <w:numPr>
          <w:ilvl w:val="0"/>
          <w:numId w:val="22"/>
        </w:numPr>
        <w:spacing w:before="0" w:after="0" w:line="240" w:lineRule="auto"/>
        <w:rPr>
          <w:rFonts w:eastAsia="Times New Roman" w:cs="Calibri"/>
          <w:szCs w:val="24"/>
          <w:lang w:eastAsia="en-CA"/>
        </w:rPr>
      </w:pPr>
      <w:r>
        <w:rPr>
          <w:rFonts w:eastAsia="Times New Roman" w:cs="Calibri"/>
          <w:szCs w:val="24"/>
          <w:lang w:eastAsia="en-CA"/>
        </w:rPr>
        <w:t>If so, w</w:t>
      </w:r>
      <w:r w:rsidR="002C3EB1">
        <w:rPr>
          <w:rFonts w:eastAsia="Times New Roman" w:cs="Calibri"/>
          <w:szCs w:val="24"/>
          <w:lang w:eastAsia="en-CA"/>
        </w:rPr>
        <w:t xml:space="preserve">hat types of contracts and transactions should be subject to a </w:t>
      </w:r>
      <w:r w:rsidR="00C742D2">
        <w:rPr>
          <w:rFonts w:eastAsia="Times New Roman" w:cs="Calibri"/>
          <w:szCs w:val="24"/>
          <w:lang w:eastAsia="en-CA"/>
        </w:rPr>
        <w:t xml:space="preserve">prescribed </w:t>
      </w:r>
      <w:r w:rsidR="002C3EB1">
        <w:rPr>
          <w:rFonts w:eastAsia="Times New Roman" w:cs="Calibri"/>
          <w:szCs w:val="24"/>
          <w:lang w:eastAsia="en-CA"/>
        </w:rPr>
        <w:t xml:space="preserve">procurement process </w:t>
      </w:r>
      <w:r w:rsidR="00C742D2">
        <w:rPr>
          <w:rFonts w:eastAsia="Times New Roman" w:cs="Calibri"/>
          <w:szCs w:val="24"/>
          <w:lang w:eastAsia="en-CA"/>
        </w:rPr>
        <w:t xml:space="preserve">(e.g. contracts </w:t>
      </w:r>
      <w:r w:rsidR="006948B2">
        <w:rPr>
          <w:rFonts w:eastAsia="Times New Roman" w:cs="Calibri"/>
          <w:szCs w:val="24"/>
          <w:lang w:eastAsia="en-CA"/>
        </w:rPr>
        <w:t>or transactions above a certain</w:t>
      </w:r>
      <w:r w:rsidR="00C742D2">
        <w:rPr>
          <w:rFonts w:eastAsia="Times New Roman" w:cs="Calibri"/>
          <w:szCs w:val="24"/>
          <w:lang w:eastAsia="en-CA"/>
        </w:rPr>
        <w:t xml:space="preserve"> monetary value,</w:t>
      </w:r>
      <w:r w:rsidR="006948B2">
        <w:rPr>
          <w:rFonts w:eastAsia="Times New Roman" w:cs="Calibri"/>
          <w:szCs w:val="24"/>
          <w:lang w:eastAsia="en-CA"/>
        </w:rPr>
        <w:t xml:space="preserve"> for a particular</w:t>
      </w:r>
      <w:r w:rsidR="00C742D2">
        <w:rPr>
          <w:rFonts w:eastAsia="Times New Roman" w:cs="Calibri"/>
          <w:szCs w:val="24"/>
          <w:lang w:eastAsia="en-CA"/>
        </w:rPr>
        <w:t xml:space="preserve"> type of good or service, etc.)</w:t>
      </w:r>
      <w:r w:rsidR="002C3EB1">
        <w:rPr>
          <w:rFonts w:eastAsia="Times New Roman" w:cs="Calibri"/>
          <w:szCs w:val="24"/>
          <w:lang w:eastAsia="en-CA"/>
        </w:rPr>
        <w:t xml:space="preserve">? </w:t>
      </w:r>
    </w:p>
    <w:p w14:paraId="4DC24A38" w14:textId="0EC6371E" w:rsidR="00185421" w:rsidRDefault="00185421" w:rsidP="004B60BB">
      <w:pPr>
        <w:numPr>
          <w:ilvl w:val="0"/>
          <w:numId w:val="22"/>
        </w:numPr>
        <w:spacing w:before="0" w:after="0" w:line="240" w:lineRule="auto"/>
        <w:rPr>
          <w:rFonts w:eastAsia="Times New Roman" w:cs="Calibri"/>
          <w:szCs w:val="24"/>
          <w:lang w:eastAsia="en-CA"/>
        </w:rPr>
      </w:pPr>
      <w:r>
        <w:rPr>
          <w:rFonts w:eastAsia="Times New Roman" w:cs="Calibri"/>
          <w:szCs w:val="24"/>
          <w:lang w:eastAsia="en-CA"/>
        </w:rPr>
        <w:t xml:space="preserve">Should certain types of contracts or transactions be </w:t>
      </w:r>
      <w:r w:rsidR="008B42DE">
        <w:rPr>
          <w:rFonts w:eastAsia="Times New Roman" w:cs="Calibri"/>
          <w:szCs w:val="24"/>
          <w:lang w:eastAsia="en-CA"/>
        </w:rPr>
        <w:t>excluded</w:t>
      </w:r>
      <w:r w:rsidR="00F60FCD">
        <w:rPr>
          <w:rFonts w:eastAsia="Times New Roman" w:cs="Calibri"/>
          <w:szCs w:val="24"/>
          <w:lang w:eastAsia="en-CA"/>
        </w:rPr>
        <w:t xml:space="preserve"> </w:t>
      </w:r>
      <w:r>
        <w:rPr>
          <w:rFonts w:eastAsia="Times New Roman" w:cs="Calibri"/>
          <w:szCs w:val="24"/>
          <w:lang w:eastAsia="en-CA"/>
        </w:rPr>
        <w:t>from being required to undergo a prescribed procurement process? If so, what are they</w:t>
      </w:r>
      <w:r w:rsidR="004B60BB">
        <w:rPr>
          <w:rFonts w:eastAsia="Times New Roman" w:cs="Calibri"/>
          <w:szCs w:val="24"/>
          <w:lang w:eastAsia="en-CA"/>
        </w:rPr>
        <w:t xml:space="preserve"> and why</w:t>
      </w:r>
      <w:r>
        <w:rPr>
          <w:rFonts w:eastAsia="Times New Roman" w:cs="Calibri"/>
          <w:szCs w:val="24"/>
          <w:lang w:eastAsia="en-CA"/>
        </w:rPr>
        <w:t>?</w:t>
      </w:r>
    </w:p>
    <w:p w14:paraId="26911D6F" w14:textId="4E6FB0CC" w:rsidR="006948B2" w:rsidRDefault="004B60BB" w:rsidP="006948B2">
      <w:pPr>
        <w:numPr>
          <w:ilvl w:val="0"/>
          <w:numId w:val="22"/>
        </w:numPr>
        <w:spacing w:before="0" w:after="0" w:line="240" w:lineRule="auto"/>
        <w:rPr>
          <w:rFonts w:eastAsia="Times New Roman" w:cs="Calibri"/>
          <w:szCs w:val="24"/>
          <w:lang w:eastAsia="en-CA"/>
        </w:rPr>
      </w:pPr>
      <w:r>
        <w:rPr>
          <w:rFonts w:eastAsia="Times New Roman" w:cs="Calibri"/>
          <w:szCs w:val="24"/>
          <w:lang w:eastAsia="en-CA"/>
        </w:rPr>
        <w:t>A</w:t>
      </w:r>
      <w:r w:rsidR="006948B2">
        <w:rPr>
          <w:rFonts w:eastAsia="Times New Roman" w:cs="Calibri"/>
          <w:szCs w:val="24"/>
          <w:lang w:eastAsia="en-CA"/>
        </w:rPr>
        <w:t>re there certain procurement principles or guidelines that</w:t>
      </w:r>
      <w:r>
        <w:rPr>
          <w:rFonts w:eastAsia="Times New Roman" w:cs="Calibri"/>
          <w:szCs w:val="24"/>
          <w:lang w:eastAsia="en-CA"/>
        </w:rPr>
        <w:t xml:space="preserve"> condo corporations</w:t>
      </w:r>
      <w:r w:rsidR="006948B2">
        <w:rPr>
          <w:rFonts w:eastAsia="Times New Roman" w:cs="Calibri"/>
          <w:szCs w:val="24"/>
          <w:lang w:eastAsia="en-CA"/>
        </w:rPr>
        <w:t xml:space="preserve"> should be </w:t>
      </w:r>
      <w:r>
        <w:rPr>
          <w:rFonts w:eastAsia="Times New Roman" w:cs="Calibri"/>
          <w:szCs w:val="24"/>
          <w:lang w:eastAsia="en-CA"/>
        </w:rPr>
        <w:t xml:space="preserve">required to </w:t>
      </w:r>
      <w:r w:rsidR="006948B2">
        <w:rPr>
          <w:rFonts w:eastAsia="Times New Roman" w:cs="Calibri"/>
          <w:szCs w:val="24"/>
          <w:lang w:eastAsia="en-CA"/>
        </w:rPr>
        <w:t>adhere to? If so, what are they</w:t>
      </w:r>
      <w:r>
        <w:rPr>
          <w:rFonts w:eastAsia="Times New Roman" w:cs="Calibri"/>
          <w:szCs w:val="24"/>
          <w:lang w:eastAsia="en-CA"/>
        </w:rPr>
        <w:t xml:space="preserve"> and why</w:t>
      </w:r>
      <w:r w:rsidR="006948B2">
        <w:rPr>
          <w:rFonts w:eastAsia="Times New Roman" w:cs="Calibri"/>
          <w:szCs w:val="24"/>
          <w:lang w:eastAsia="en-CA"/>
        </w:rPr>
        <w:t xml:space="preserve">? </w:t>
      </w:r>
    </w:p>
    <w:p w14:paraId="6CD72D21" w14:textId="118BA6BB" w:rsidR="005066B7" w:rsidRDefault="004B60BB" w:rsidP="005066B7">
      <w:pPr>
        <w:numPr>
          <w:ilvl w:val="0"/>
          <w:numId w:val="22"/>
        </w:numPr>
        <w:spacing w:before="0" w:after="0" w:line="240" w:lineRule="auto"/>
        <w:rPr>
          <w:rFonts w:eastAsia="Times New Roman" w:cs="Calibri"/>
          <w:szCs w:val="24"/>
          <w:lang w:eastAsia="en-CA"/>
        </w:rPr>
      </w:pPr>
      <w:r>
        <w:rPr>
          <w:rFonts w:eastAsia="Times New Roman" w:cs="Calibri"/>
          <w:szCs w:val="24"/>
          <w:lang w:eastAsia="en-CA"/>
        </w:rPr>
        <w:t>What procurement process should condo corporations be required to follow before entering into certain types of contracts and transactions?</w:t>
      </w:r>
    </w:p>
    <w:p w14:paraId="358815A6" w14:textId="3DC10B59" w:rsidR="004B60BB" w:rsidRDefault="004B60BB" w:rsidP="004B60BB">
      <w:pPr>
        <w:numPr>
          <w:ilvl w:val="1"/>
          <w:numId w:val="22"/>
        </w:numPr>
        <w:spacing w:before="0" w:after="0" w:line="240" w:lineRule="auto"/>
        <w:rPr>
          <w:rFonts w:eastAsia="Times New Roman" w:cs="Calibri"/>
          <w:szCs w:val="24"/>
          <w:lang w:eastAsia="en-CA"/>
        </w:rPr>
      </w:pPr>
      <w:r>
        <w:rPr>
          <w:rFonts w:eastAsia="Times New Roman" w:cs="Calibri"/>
          <w:szCs w:val="24"/>
          <w:lang w:eastAsia="en-CA"/>
        </w:rPr>
        <w:t>How should condo corporations call for bids?</w:t>
      </w:r>
    </w:p>
    <w:p w14:paraId="31DD2D73" w14:textId="6AE77CDC" w:rsidR="004B60BB" w:rsidRDefault="004B60BB" w:rsidP="004B60BB">
      <w:pPr>
        <w:numPr>
          <w:ilvl w:val="1"/>
          <w:numId w:val="22"/>
        </w:numPr>
        <w:spacing w:before="0" w:after="0" w:line="240" w:lineRule="auto"/>
        <w:rPr>
          <w:rFonts w:eastAsia="Times New Roman" w:cs="Calibri"/>
          <w:szCs w:val="24"/>
          <w:lang w:eastAsia="en-CA"/>
        </w:rPr>
      </w:pPr>
      <w:r>
        <w:rPr>
          <w:rFonts w:eastAsia="Times New Roman" w:cs="Calibri"/>
          <w:szCs w:val="24"/>
          <w:lang w:eastAsia="en-CA"/>
        </w:rPr>
        <w:t xml:space="preserve">Should condo corporations be required to </w:t>
      </w:r>
      <w:r w:rsidR="008B42DE">
        <w:rPr>
          <w:rFonts w:eastAsia="Times New Roman" w:cs="Calibri"/>
          <w:szCs w:val="24"/>
          <w:lang w:eastAsia="en-CA"/>
        </w:rPr>
        <w:t xml:space="preserve">request or receive </w:t>
      </w:r>
      <w:r>
        <w:rPr>
          <w:rFonts w:eastAsia="Times New Roman" w:cs="Calibri"/>
          <w:szCs w:val="24"/>
          <w:lang w:eastAsia="en-CA"/>
        </w:rPr>
        <w:t>a certain number of bids?</w:t>
      </w:r>
    </w:p>
    <w:p w14:paraId="45E509C6" w14:textId="2F2A36D0" w:rsidR="004B60BB" w:rsidRDefault="004B60BB" w:rsidP="004B60BB">
      <w:pPr>
        <w:numPr>
          <w:ilvl w:val="1"/>
          <w:numId w:val="22"/>
        </w:numPr>
        <w:spacing w:before="0" w:after="0" w:line="240" w:lineRule="auto"/>
        <w:rPr>
          <w:rFonts w:eastAsia="Times New Roman" w:cs="Calibri"/>
          <w:szCs w:val="24"/>
          <w:lang w:eastAsia="en-CA"/>
        </w:rPr>
      </w:pPr>
      <w:r>
        <w:rPr>
          <w:rFonts w:eastAsia="Times New Roman" w:cs="Calibri"/>
          <w:szCs w:val="24"/>
          <w:lang w:eastAsia="en-CA"/>
        </w:rPr>
        <w:t xml:space="preserve">How should the bids be evaluated? </w:t>
      </w:r>
    </w:p>
    <w:p w14:paraId="018583F0" w14:textId="32EEDC57" w:rsidR="004B60BB" w:rsidRDefault="004B60BB" w:rsidP="004B60BB">
      <w:pPr>
        <w:numPr>
          <w:ilvl w:val="1"/>
          <w:numId w:val="22"/>
        </w:numPr>
        <w:spacing w:before="0" w:after="0" w:line="240" w:lineRule="auto"/>
        <w:rPr>
          <w:rFonts w:eastAsia="Times New Roman" w:cs="Calibri"/>
          <w:szCs w:val="24"/>
          <w:lang w:eastAsia="en-CA"/>
        </w:rPr>
      </w:pPr>
      <w:r>
        <w:rPr>
          <w:rFonts w:eastAsia="Times New Roman" w:cs="Calibri"/>
          <w:szCs w:val="24"/>
          <w:lang w:eastAsia="en-CA"/>
        </w:rPr>
        <w:t>How should the winning bid be selected?</w:t>
      </w:r>
    </w:p>
    <w:p w14:paraId="1087C688" w14:textId="5181E2FB" w:rsidR="004B60BB" w:rsidRPr="005066B7" w:rsidRDefault="004B60BB" w:rsidP="004B60BB">
      <w:pPr>
        <w:numPr>
          <w:ilvl w:val="1"/>
          <w:numId w:val="22"/>
        </w:numPr>
        <w:spacing w:before="0" w:after="0" w:line="240" w:lineRule="auto"/>
        <w:rPr>
          <w:rFonts w:eastAsia="Times New Roman" w:cs="Calibri"/>
          <w:szCs w:val="24"/>
          <w:lang w:eastAsia="en-CA"/>
        </w:rPr>
      </w:pPr>
      <w:r>
        <w:rPr>
          <w:rFonts w:eastAsia="Times New Roman" w:cs="Calibri"/>
          <w:szCs w:val="24"/>
          <w:lang w:eastAsia="en-CA"/>
        </w:rPr>
        <w:t>How should the winning bid be communicated to the condo community?</w:t>
      </w:r>
    </w:p>
    <w:p w14:paraId="5EE5978B" w14:textId="193A46FA" w:rsidR="00611725" w:rsidRDefault="00611725" w:rsidP="00611725">
      <w:pPr>
        <w:numPr>
          <w:ilvl w:val="0"/>
          <w:numId w:val="22"/>
        </w:numPr>
        <w:spacing w:before="0" w:after="0" w:line="240" w:lineRule="auto"/>
        <w:rPr>
          <w:rFonts w:eastAsia="Times New Roman" w:cs="Calibri"/>
          <w:szCs w:val="24"/>
          <w:lang w:eastAsia="en-CA"/>
        </w:rPr>
      </w:pPr>
      <w:r>
        <w:rPr>
          <w:rFonts w:eastAsia="Times New Roman" w:cs="Calibri"/>
          <w:szCs w:val="24"/>
          <w:lang w:eastAsia="en-CA"/>
        </w:rPr>
        <w:lastRenderedPageBreak/>
        <w:t xml:space="preserve">What records related to the procurement process should the </w:t>
      </w:r>
      <w:r w:rsidR="00A97FBB">
        <w:rPr>
          <w:rFonts w:eastAsia="Times New Roman" w:cs="Calibri"/>
          <w:szCs w:val="24"/>
          <w:lang w:eastAsia="en-CA"/>
        </w:rPr>
        <w:t xml:space="preserve">condo </w:t>
      </w:r>
      <w:r>
        <w:rPr>
          <w:rFonts w:eastAsia="Times New Roman" w:cs="Calibri"/>
          <w:szCs w:val="24"/>
          <w:lang w:eastAsia="en-CA"/>
        </w:rPr>
        <w:t>corporation be required to maintain</w:t>
      </w:r>
      <w:r w:rsidR="00232BD9">
        <w:rPr>
          <w:rFonts w:eastAsia="Times New Roman" w:cs="Calibri"/>
          <w:szCs w:val="24"/>
          <w:lang w:eastAsia="en-CA"/>
        </w:rPr>
        <w:t xml:space="preserve"> and for how long</w:t>
      </w:r>
      <w:r>
        <w:rPr>
          <w:rFonts w:eastAsia="Times New Roman" w:cs="Calibri"/>
          <w:szCs w:val="24"/>
          <w:lang w:eastAsia="en-CA"/>
        </w:rPr>
        <w:t>?</w:t>
      </w:r>
    </w:p>
    <w:p w14:paraId="1FCE62B3" w14:textId="4B0CD0C7" w:rsidR="0013655A" w:rsidRPr="00611725" w:rsidRDefault="0013655A" w:rsidP="00E63961">
      <w:pPr>
        <w:numPr>
          <w:ilvl w:val="1"/>
          <w:numId w:val="22"/>
        </w:numPr>
        <w:spacing w:before="0" w:after="0" w:line="240" w:lineRule="auto"/>
        <w:rPr>
          <w:rFonts w:eastAsia="Times New Roman" w:cs="Calibri"/>
          <w:szCs w:val="24"/>
          <w:lang w:eastAsia="en-CA"/>
        </w:rPr>
      </w:pPr>
      <w:r>
        <w:rPr>
          <w:rFonts w:eastAsia="Times New Roman" w:cs="Calibri"/>
          <w:szCs w:val="24"/>
          <w:lang w:eastAsia="en-CA"/>
        </w:rPr>
        <w:t xml:space="preserve">Are there any other considerations with respect to how condo corporation records would be impacted by the regulation of procurement processes? </w:t>
      </w:r>
    </w:p>
    <w:p w14:paraId="5E4776D2" w14:textId="10ACB440" w:rsidR="00706E42" w:rsidRDefault="006871A0" w:rsidP="002C3EB1">
      <w:pPr>
        <w:numPr>
          <w:ilvl w:val="0"/>
          <w:numId w:val="22"/>
        </w:numPr>
        <w:spacing w:before="0" w:after="0" w:line="240" w:lineRule="auto"/>
        <w:rPr>
          <w:rFonts w:eastAsia="Times New Roman" w:cs="Calibri"/>
          <w:szCs w:val="24"/>
          <w:lang w:eastAsia="en-CA"/>
        </w:rPr>
      </w:pPr>
      <w:r>
        <w:rPr>
          <w:rFonts w:eastAsia="Times New Roman" w:cs="Calibri"/>
          <w:szCs w:val="24"/>
          <w:lang w:eastAsia="en-CA"/>
        </w:rPr>
        <w:t>Should</w:t>
      </w:r>
      <w:r w:rsidR="00706E42">
        <w:rPr>
          <w:rFonts w:eastAsia="Times New Roman" w:cs="Calibri"/>
          <w:szCs w:val="24"/>
          <w:lang w:eastAsia="en-CA"/>
        </w:rPr>
        <w:t xml:space="preserve"> information </w:t>
      </w:r>
      <w:r w:rsidR="00FC1A2E">
        <w:rPr>
          <w:rFonts w:eastAsia="Times New Roman" w:cs="Calibri"/>
          <w:szCs w:val="24"/>
          <w:lang w:eastAsia="en-CA"/>
        </w:rPr>
        <w:t>about a</w:t>
      </w:r>
      <w:r w:rsidR="0010096E">
        <w:rPr>
          <w:rFonts w:eastAsia="Times New Roman" w:cs="Calibri"/>
          <w:szCs w:val="24"/>
          <w:lang w:eastAsia="en-CA"/>
        </w:rPr>
        <w:t xml:space="preserve"> procurement be communicated to owners through</w:t>
      </w:r>
      <w:r w:rsidR="00C74C46">
        <w:rPr>
          <w:rFonts w:eastAsia="Times New Roman" w:cs="Calibri"/>
          <w:szCs w:val="24"/>
          <w:lang w:eastAsia="en-CA"/>
        </w:rPr>
        <w:t xml:space="preserve"> </w:t>
      </w:r>
      <w:r w:rsidR="008B42DE">
        <w:rPr>
          <w:rFonts w:eastAsia="Times New Roman" w:cs="Calibri"/>
          <w:szCs w:val="24"/>
          <w:lang w:eastAsia="en-CA"/>
        </w:rPr>
        <w:t xml:space="preserve">a </w:t>
      </w:r>
      <w:r w:rsidR="00C74C46">
        <w:rPr>
          <w:rFonts w:eastAsia="Times New Roman" w:cs="Calibri"/>
          <w:szCs w:val="24"/>
          <w:lang w:eastAsia="en-CA"/>
        </w:rPr>
        <w:t>corporation’s information certificate</w:t>
      </w:r>
      <w:r w:rsidR="0010096E">
        <w:rPr>
          <w:rFonts w:eastAsia="Times New Roman" w:cs="Calibri"/>
          <w:szCs w:val="24"/>
          <w:lang w:eastAsia="en-CA"/>
        </w:rPr>
        <w:t xml:space="preserve"> or some other manner</w:t>
      </w:r>
      <w:r w:rsidR="00C74C46">
        <w:rPr>
          <w:rFonts w:eastAsia="Times New Roman" w:cs="Calibri"/>
          <w:szCs w:val="24"/>
          <w:lang w:eastAsia="en-CA"/>
        </w:rPr>
        <w:t xml:space="preserve">? </w:t>
      </w:r>
    </w:p>
    <w:p w14:paraId="0A26CD29" w14:textId="77777777" w:rsidR="00FC1A2E" w:rsidRDefault="006871A0" w:rsidP="0010096E">
      <w:pPr>
        <w:numPr>
          <w:ilvl w:val="1"/>
          <w:numId w:val="22"/>
        </w:numPr>
        <w:spacing w:before="0" w:after="0" w:line="240" w:lineRule="auto"/>
        <w:rPr>
          <w:rFonts w:eastAsia="Times New Roman" w:cs="Calibri"/>
          <w:szCs w:val="24"/>
          <w:lang w:eastAsia="en-CA"/>
        </w:rPr>
      </w:pPr>
      <w:r>
        <w:rPr>
          <w:rFonts w:eastAsia="Times New Roman" w:cs="Calibri"/>
          <w:szCs w:val="24"/>
          <w:lang w:eastAsia="en-CA"/>
        </w:rPr>
        <w:t xml:space="preserve">If so, what information should be required? </w:t>
      </w:r>
    </w:p>
    <w:p w14:paraId="708AA1A5" w14:textId="61EE32FC" w:rsidR="0010096E" w:rsidRPr="0010096E" w:rsidRDefault="0010096E" w:rsidP="0010096E">
      <w:pPr>
        <w:numPr>
          <w:ilvl w:val="1"/>
          <w:numId w:val="22"/>
        </w:numPr>
        <w:spacing w:before="0" w:after="0" w:line="240" w:lineRule="auto"/>
        <w:rPr>
          <w:rFonts w:eastAsia="Times New Roman" w:cs="Calibri"/>
          <w:szCs w:val="24"/>
          <w:lang w:eastAsia="en-CA"/>
        </w:rPr>
      </w:pPr>
      <w:r>
        <w:rPr>
          <w:rFonts w:eastAsia="Times New Roman" w:cs="Calibri"/>
          <w:szCs w:val="24"/>
          <w:lang w:eastAsia="en-CA"/>
        </w:rPr>
        <w:t>Would this be overly burdensome for the corporation?</w:t>
      </w:r>
    </w:p>
    <w:p w14:paraId="3AC8E4A4" w14:textId="27C90991" w:rsidR="00555DEC" w:rsidRPr="00262920" w:rsidRDefault="00555DEC" w:rsidP="00262920">
      <w:pPr>
        <w:numPr>
          <w:ilvl w:val="0"/>
          <w:numId w:val="22"/>
        </w:numPr>
        <w:spacing w:before="0" w:after="0" w:line="240" w:lineRule="auto"/>
        <w:rPr>
          <w:rFonts w:eastAsia="Times New Roman" w:cstheme="minorHAnsi"/>
          <w:szCs w:val="24"/>
          <w:lang w:eastAsia="en-CA"/>
        </w:rPr>
      </w:pPr>
      <w:r>
        <w:rPr>
          <w:rFonts w:eastAsia="Times New Roman" w:cstheme="minorHAnsi"/>
          <w:szCs w:val="24"/>
          <w:lang w:eastAsia="en-CA"/>
        </w:rPr>
        <w:t xml:space="preserve">Are there any specific considerations for various types of condos (e.g. common elements condos)? </w:t>
      </w:r>
    </w:p>
    <w:p w14:paraId="198FF7EE" w14:textId="5901F2B5" w:rsidR="002C3EB1" w:rsidRDefault="002C3EB1" w:rsidP="002C3EB1">
      <w:pPr>
        <w:numPr>
          <w:ilvl w:val="0"/>
          <w:numId w:val="22"/>
        </w:numPr>
        <w:spacing w:before="0" w:after="0" w:line="240" w:lineRule="auto"/>
        <w:rPr>
          <w:rFonts w:eastAsia="Times New Roman" w:cs="Calibri"/>
          <w:szCs w:val="24"/>
          <w:lang w:eastAsia="en-CA"/>
        </w:rPr>
      </w:pPr>
      <w:r>
        <w:rPr>
          <w:rFonts w:eastAsia="Times New Roman" w:cs="Calibri"/>
          <w:szCs w:val="24"/>
          <w:lang w:eastAsia="en-CA"/>
        </w:rPr>
        <w:t>Are there any other considerations associated with</w:t>
      </w:r>
      <w:r w:rsidR="00070F27">
        <w:rPr>
          <w:rFonts w:eastAsia="Times New Roman" w:cs="Calibri"/>
          <w:szCs w:val="24"/>
          <w:lang w:eastAsia="en-CA"/>
        </w:rPr>
        <w:t xml:space="preserve"> Topic #3</w:t>
      </w:r>
      <w:r>
        <w:rPr>
          <w:rFonts w:eastAsia="Times New Roman" w:cs="Calibri"/>
          <w:szCs w:val="24"/>
          <w:lang w:eastAsia="en-CA"/>
        </w:rPr>
        <w:t>?</w:t>
      </w:r>
    </w:p>
    <w:p w14:paraId="432732B6" w14:textId="77777777" w:rsidR="002C3EB1" w:rsidRPr="00E31AB3" w:rsidRDefault="002C3EB1" w:rsidP="002C3EB1">
      <w:pPr>
        <w:rPr>
          <w:b/>
        </w:rPr>
      </w:pPr>
      <w:r>
        <w:rPr>
          <w:b/>
        </w:rPr>
        <w:br/>
      </w:r>
      <w:r w:rsidRPr="00E31AB3">
        <w:rPr>
          <w:b/>
        </w:rPr>
        <w:t>Enter Feedback Here:</w:t>
      </w:r>
    </w:p>
    <w:p w14:paraId="51D1545F" w14:textId="6F4F248A" w:rsidR="002C3EB1" w:rsidRDefault="002C3EB1" w:rsidP="002C3EB1">
      <w:pPr>
        <w:rPr>
          <w:b/>
        </w:rPr>
      </w:pPr>
      <w:r>
        <w:rPr>
          <w:rFonts w:eastAsiaTheme="minorHAnsi"/>
        </w:rPr>
        <w:object w:dxaOrig="225" w:dyaOrig="225" w14:anchorId="343182D3">
          <v:shape id="_x0000_i1059" type="#_x0000_t75" style="width:486.6pt;height:122.4pt" o:ole="">
            <v:imagedata r:id="rId31" o:title=""/>
          </v:shape>
          <w:control r:id="rId32" w:name="TextBox121" w:shapeid="_x0000_i1059"/>
        </w:object>
      </w:r>
    </w:p>
    <w:p w14:paraId="669E9BB3" w14:textId="77777777" w:rsidR="002C3EB1" w:rsidRPr="00205565" w:rsidRDefault="002C3EB1" w:rsidP="002C3EB1">
      <w:pPr>
        <w:rPr>
          <w:b/>
          <w:color w:val="auto"/>
        </w:rPr>
      </w:pPr>
    </w:p>
    <w:p w14:paraId="6DC7FE09" w14:textId="77777777" w:rsidR="002C3EB1" w:rsidRPr="00711156" w:rsidRDefault="002C3EB1" w:rsidP="002C3EB1">
      <w:pPr>
        <w:rPr>
          <w:rFonts w:cs="Calibri"/>
          <w:b/>
          <w:color w:val="auto"/>
          <w:szCs w:val="24"/>
          <w:u w:val="single"/>
        </w:rPr>
      </w:pPr>
      <w:bookmarkStart w:id="1" w:name="_Hlk31976840"/>
      <w:r w:rsidRPr="00711156">
        <w:rPr>
          <w:b/>
          <w:color w:val="auto"/>
          <w:u w:val="single"/>
        </w:rPr>
        <w:t>Topic #4: Interim occupancy fees</w:t>
      </w:r>
    </w:p>
    <w:p w14:paraId="08BE4C57" w14:textId="17F3E748" w:rsidR="004B60BB" w:rsidRDefault="002C3EB1" w:rsidP="00010E7B">
      <w:pPr>
        <w:spacing w:after="0" w:line="240" w:lineRule="auto"/>
        <w:rPr>
          <w:rFonts w:cs="Arial"/>
          <w:color w:val="auto"/>
          <w:shd w:val="clear" w:color="auto" w:fill="FFFFFF"/>
        </w:rPr>
      </w:pPr>
      <w:r w:rsidRPr="00205565">
        <w:rPr>
          <w:rFonts w:cs="Calibri"/>
          <w:b/>
          <w:color w:val="auto"/>
          <w:szCs w:val="24"/>
        </w:rPr>
        <w:t>Context:</w:t>
      </w:r>
      <w:r w:rsidRPr="00205565">
        <w:rPr>
          <w:rFonts w:cs="Calibri"/>
          <w:color w:val="auto"/>
          <w:szCs w:val="24"/>
        </w:rPr>
        <w:t xml:space="preserve"> Purchasers of a new condo unit may be required to occupy their unit on an interim basis prior to </w:t>
      </w:r>
      <w:r>
        <w:rPr>
          <w:rFonts w:cs="Calibri"/>
          <w:color w:val="auto"/>
          <w:szCs w:val="24"/>
        </w:rPr>
        <w:t xml:space="preserve">the condo being registered. </w:t>
      </w:r>
      <w:r w:rsidRPr="00205565">
        <w:rPr>
          <w:rFonts w:cs="Arial"/>
          <w:color w:val="auto"/>
          <w:shd w:val="clear" w:color="auto" w:fill="FFFFFF"/>
        </w:rPr>
        <w:t>During this time, purchasers may be obligated to pay the developer an interim occupancy fee</w:t>
      </w:r>
      <w:r w:rsidR="004B60BB">
        <w:rPr>
          <w:rFonts w:cs="Arial"/>
          <w:color w:val="auto"/>
          <w:shd w:val="clear" w:color="auto" w:fill="FFFFFF"/>
        </w:rPr>
        <w:t xml:space="preserve"> on a monthly basis</w:t>
      </w:r>
      <w:r w:rsidRPr="00205565">
        <w:rPr>
          <w:rFonts w:cs="Arial"/>
          <w:color w:val="auto"/>
          <w:shd w:val="clear" w:color="auto" w:fill="FFFFFF"/>
        </w:rPr>
        <w:t xml:space="preserve">. </w:t>
      </w:r>
    </w:p>
    <w:p w14:paraId="4D6556AD" w14:textId="279094FF" w:rsidR="008B42DE" w:rsidRDefault="002C3EB1" w:rsidP="00010E7B">
      <w:pPr>
        <w:spacing w:after="0" w:line="240" w:lineRule="auto"/>
        <w:rPr>
          <w:rFonts w:cs="Arial"/>
          <w:color w:val="auto"/>
          <w:shd w:val="clear" w:color="auto" w:fill="FFFFFF"/>
        </w:rPr>
      </w:pPr>
      <w:r w:rsidRPr="00205565">
        <w:rPr>
          <w:rFonts w:cs="Arial"/>
          <w:color w:val="auto"/>
          <w:shd w:val="clear" w:color="auto" w:fill="FFFFFF"/>
        </w:rPr>
        <w:t xml:space="preserve">The Condo Act provides a formula for determining the </w:t>
      </w:r>
      <w:r w:rsidR="000D0A19">
        <w:rPr>
          <w:rFonts w:cs="Arial"/>
          <w:color w:val="auto"/>
          <w:shd w:val="clear" w:color="auto" w:fill="FFFFFF"/>
        </w:rPr>
        <w:t xml:space="preserve">maximum </w:t>
      </w:r>
      <w:r w:rsidRPr="00205565">
        <w:rPr>
          <w:rFonts w:cs="Arial"/>
          <w:color w:val="auto"/>
          <w:shd w:val="clear" w:color="auto" w:fill="FFFFFF"/>
        </w:rPr>
        <w:t xml:space="preserve">amount </w:t>
      </w:r>
      <w:r w:rsidR="00EF5147">
        <w:rPr>
          <w:rFonts w:cs="Arial"/>
          <w:color w:val="auto"/>
          <w:shd w:val="clear" w:color="auto" w:fill="FFFFFF"/>
        </w:rPr>
        <w:t xml:space="preserve">of the monthly occupancy fee </w:t>
      </w:r>
      <w:r w:rsidRPr="00205565">
        <w:rPr>
          <w:rFonts w:cs="Arial"/>
          <w:color w:val="auto"/>
          <w:shd w:val="clear" w:color="auto" w:fill="FFFFFF"/>
        </w:rPr>
        <w:t xml:space="preserve">that a purchaser is required to pay the developer for interim occupancy. </w:t>
      </w:r>
      <w:r w:rsidR="00EF5147">
        <w:rPr>
          <w:rFonts w:cs="Arial"/>
          <w:color w:val="auto"/>
          <w:shd w:val="clear" w:color="auto" w:fill="FFFFFF"/>
        </w:rPr>
        <w:t>That is, the developer can charge the purchaser a monthly occupancy fee that cannot be greater than the total of the following amounts</w:t>
      </w:r>
      <w:r w:rsidR="008B42DE">
        <w:rPr>
          <w:rFonts w:cs="Arial"/>
          <w:color w:val="auto"/>
          <w:shd w:val="clear" w:color="auto" w:fill="FFFFFF"/>
        </w:rPr>
        <w:t>:</w:t>
      </w:r>
    </w:p>
    <w:p w14:paraId="77A171C3" w14:textId="4619F470" w:rsidR="008B42DE" w:rsidRDefault="00EF5147" w:rsidP="008B42DE">
      <w:pPr>
        <w:pStyle w:val="ListParagraph"/>
        <w:numPr>
          <w:ilvl w:val="0"/>
          <w:numId w:val="49"/>
        </w:numPr>
        <w:spacing w:after="0" w:line="240" w:lineRule="auto"/>
        <w:rPr>
          <w:rFonts w:cs="Arial"/>
          <w:color w:val="auto"/>
          <w:shd w:val="clear" w:color="auto" w:fill="FFFFFF"/>
        </w:rPr>
      </w:pPr>
      <w:r>
        <w:rPr>
          <w:rFonts w:cs="Arial"/>
          <w:color w:val="auto"/>
          <w:shd w:val="clear" w:color="auto" w:fill="FFFFFF"/>
        </w:rPr>
        <w:t>Where applicable, i</w:t>
      </w:r>
      <w:r w:rsidR="008B42DE">
        <w:rPr>
          <w:rFonts w:cs="Arial"/>
          <w:color w:val="auto"/>
          <w:shd w:val="clear" w:color="auto" w:fill="FFFFFF"/>
        </w:rPr>
        <w:t>nterest</w:t>
      </w:r>
      <w:r>
        <w:rPr>
          <w:rFonts w:cs="Arial"/>
          <w:color w:val="auto"/>
          <w:shd w:val="clear" w:color="auto" w:fill="FFFFFF"/>
        </w:rPr>
        <w:t xml:space="preserve"> (at the prescribed rate)</w:t>
      </w:r>
      <w:r w:rsidR="008B42DE">
        <w:rPr>
          <w:rFonts w:cs="Arial"/>
          <w:color w:val="auto"/>
          <w:shd w:val="clear" w:color="auto" w:fill="FFFFFF"/>
        </w:rPr>
        <w:t xml:space="preserve"> on the unpaid balance of the purchase price of the unit, calculated</w:t>
      </w:r>
      <w:r w:rsidR="004B799F">
        <w:rPr>
          <w:rFonts w:cs="Arial"/>
          <w:color w:val="auto"/>
          <w:shd w:val="clear" w:color="auto" w:fill="FFFFFF"/>
        </w:rPr>
        <w:t xml:space="preserve"> on a</w:t>
      </w:r>
      <w:r w:rsidR="008B42DE">
        <w:rPr>
          <w:rFonts w:cs="Arial"/>
          <w:color w:val="auto"/>
          <w:shd w:val="clear" w:color="auto" w:fill="FFFFFF"/>
        </w:rPr>
        <w:t xml:space="preserve"> monthly</w:t>
      </w:r>
      <w:r w:rsidR="004B799F">
        <w:rPr>
          <w:rFonts w:cs="Arial"/>
          <w:color w:val="auto"/>
          <w:shd w:val="clear" w:color="auto" w:fill="FFFFFF"/>
        </w:rPr>
        <w:t xml:space="preserve"> basis</w:t>
      </w:r>
    </w:p>
    <w:p w14:paraId="1BF0BC6B" w14:textId="1BB1AC7E" w:rsidR="008B42DE" w:rsidRDefault="00EF5147" w:rsidP="008B42DE">
      <w:pPr>
        <w:pStyle w:val="ListParagraph"/>
        <w:numPr>
          <w:ilvl w:val="0"/>
          <w:numId w:val="49"/>
        </w:numPr>
        <w:spacing w:after="0" w:line="240" w:lineRule="auto"/>
        <w:rPr>
          <w:rFonts w:cs="Arial"/>
          <w:color w:val="auto"/>
          <w:shd w:val="clear" w:color="auto" w:fill="FFFFFF"/>
        </w:rPr>
      </w:pPr>
      <w:r>
        <w:rPr>
          <w:rFonts w:cs="Arial"/>
          <w:color w:val="auto"/>
          <w:shd w:val="clear" w:color="auto" w:fill="FFFFFF"/>
        </w:rPr>
        <w:t>Reasonably e</w:t>
      </w:r>
      <w:r w:rsidR="008B42DE">
        <w:rPr>
          <w:rFonts w:cs="Arial"/>
          <w:color w:val="auto"/>
          <w:shd w:val="clear" w:color="auto" w:fill="FFFFFF"/>
        </w:rPr>
        <w:t>stimated municipal taxes</w:t>
      </w:r>
      <w:r>
        <w:rPr>
          <w:rFonts w:cs="Arial"/>
          <w:color w:val="auto"/>
          <w:shd w:val="clear" w:color="auto" w:fill="FFFFFF"/>
        </w:rPr>
        <w:t xml:space="preserve"> attributable to the unit</w:t>
      </w:r>
      <w:r w:rsidR="008B42DE">
        <w:rPr>
          <w:rFonts w:cs="Arial"/>
          <w:color w:val="auto"/>
          <w:shd w:val="clear" w:color="auto" w:fill="FFFFFF"/>
        </w:rPr>
        <w:t xml:space="preserve">, calculated </w:t>
      </w:r>
      <w:r w:rsidR="004B799F">
        <w:rPr>
          <w:rFonts w:cs="Arial"/>
          <w:color w:val="auto"/>
          <w:shd w:val="clear" w:color="auto" w:fill="FFFFFF"/>
        </w:rPr>
        <w:t xml:space="preserve">on a </w:t>
      </w:r>
      <w:r w:rsidR="008B42DE">
        <w:rPr>
          <w:rFonts w:cs="Arial"/>
          <w:color w:val="auto"/>
          <w:shd w:val="clear" w:color="auto" w:fill="FFFFFF"/>
        </w:rPr>
        <w:t>monthly</w:t>
      </w:r>
      <w:r w:rsidR="004B799F">
        <w:rPr>
          <w:rFonts w:cs="Arial"/>
          <w:color w:val="auto"/>
          <w:shd w:val="clear" w:color="auto" w:fill="FFFFFF"/>
        </w:rPr>
        <w:t xml:space="preserve"> basis</w:t>
      </w:r>
    </w:p>
    <w:p w14:paraId="10CA4ADE" w14:textId="0A3317D9" w:rsidR="008B42DE" w:rsidRPr="00F60FCD" w:rsidRDefault="008B42DE" w:rsidP="00F60FCD">
      <w:pPr>
        <w:pStyle w:val="ListParagraph"/>
        <w:numPr>
          <w:ilvl w:val="0"/>
          <w:numId w:val="49"/>
        </w:numPr>
        <w:spacing w:after="0" w:line="240" w:lineRule="auto"/>
        <w:rPr>
          <w:rFonts w:cs="Arial"/>
          <w:color w:val="auto"/>
          <w:shd w:val="clear" w:color="auto" w:fill="FFFFFF"/>
        </w:rPr>
      </w:pPr>
      <w:r>
        <w:rPr>
          <w:rFonts w:cs="Arial"/>
          <w:color w:val="auto"/>
          <w:shd w:val="clear" w:color="auto" w:fill="FFFFFF"/>
        </w:rPr>
        <w:t xml:space="preserve">Projected monthly common expense contribution for the unit </w:t>
      </w:r>
    </w:p>
    <w:p w14:paraId="52339AF7" w14:textId="69FCD5A1" w:rsidR="006E07DD" w:rsidRDefault="006E07DD" w:rsidP="00010E7B">
      <w:pPr>
        <w:spacing w:after="0" w:line="240" w:lineRule="auto"/>
        <w:rPr>
          <w:rFonts w:cs="Arial"/>
          <w:color w:val="auto"/>
          <w:shd w:val="clear" w:color="auto" w:fill="FFFFFF"/>
        </w:rPr>
      </w:pPr>
      <w:r>
        <w:rPr>
          <w:rFonts w:cs="Arial"/>
          <w:color w:val="auto"/>
          <w:shd w:val="clear" w:color="auto" w:fill="FFFFFF"/>
        </w:rPr>
        <w:lastRenderedPageBreak/>
        <w:t xml:space="preserve">The Condo Act also outlines when developers must </w:t>
      </w:r>
      <w:r>
        <w:rPr>
          <w:rFonts w:eastAsia="Times New Roman" w:cstheme="minorHAnsi"/>
          <w:color w:val="auto"/>
          <w:szCs w:val="24"/>
          <w:lang w:eastAsia="en-CA"/>
        </w:rPr>
        <w:t>hold in trust and remit to the condo corporation</w:t>
      </w:r>
      <w:r w:rsidRPr="006E07DD">
        <w:rPr>
          <w:rFonts w:cs="Arial"/>
          <w:color w:val="auto"/>
          <w:shd w:val="clear" w:color="auto" w:fill="FFFFFF"/>
        </w:rPr>
        <w:t xml:space="preserve"> upon its registration the portion of the occupancy fee related to a proposed unit </w:t>
      </w:r>
      <w:r>
        <w:rPr>
          <w:rFonts w:cs="Arial"/>
          <w:color w:val="auto"/>
          <w:shd w:val="clear" w:color="auto" w:fill="FFFFFF"/>
        </w:rPr>
        <w:t>for residential purposes</w:t>
      </w:r>
      <w:r w:rsidRPr="006E07DD">
        <w:rPr>
          <w:rFonts w:cs="Arial"/>
          <w:color w:val="auto"/>
          <w:shd w:val="clear" w:color="auto" w:fill="FFFFFF"/>
        </w:rPr>
        <w:t xml:space="preserve"> </w:t>
      </w:r>
      <w:r>
        <w:rPr>
          <w:rFonts w:cs="Arial"/>
          <w:color w:val="auto"/>
          <w:shd w:val="clear" w:color="auto" w:fill="FFFFFF"/>
        </w:rPr>
        <w:t xml:space="preserve">that is </w:t>
      </w:r>
      <w:r w:rsidRPr="006E07DD">
        <w:rPr>
          <w:rFonts w:cs="Arial"/>
          <w:color w:val="auto"/>
          <w:shd w:val="clear" w:color="auto" w:fill="FFFFFF"/>
        </w:rPr>
        <w:t>collected for the projected contribution to the reserve fund</w:t>
      </w:r>
      <w:r>
        <w:rPr>
          <w:rFonts w:cs="Arial"/>
          <w:color w:val="auto"/>
          <w:shd w:val="clear" w:color="auto" w:fill="FFFFFF"/>
        </w:rPr>
        <w:t xml:space="preserve">. </w:t>
      </w:r>
    </w:p>
    <w:p w14:paraId="2C69A192" w14:textId="4542824A" w:rsidR="002C3EB1" w:rsidRDefault="002C3EB1" w:rsidP="00010E7B">
      <w:pPr>
        <w:spacing w:after="0" w:line="240" w:lineRule="auto"/>
        <w:rPr>
          <w:rFonts w:cs="Arial"/>
          <w:color w:val="auto"/>
          <w:shd w:val="clear" w:color="auto" w:fill="FFFFFF"/>
        </w:rPr>
      </w:pPr>
      <w:r w:rsidRPr="00205565">
        <w:rPr>
          <w:rFonts w:cs="Arial"/>
          <w:color w:val="auto"/>
          <w:shd w:val="clear" w:color="auto" w:fill="FFFFFF"/>
        </w:rPr>
        <w:t xml:space="preserve">However, </w:t>
      </w:r>
      <w:r>
        <w:rPr>
          <w:rFonts w:cs="Arial"/>
          <w:color w:val="auto"/>
          <w:shd w:val="clear" w:color="auto" w:fill="FFFFFF"/>
        </w:rPr>
        <w:t xml:space="preserve">there </w:t>
      </w:r>
      <w:r w:rsidR="004B60BB">
        <w:rPr>
          <w:rFonts w:cs="Arial"/>
          <w:color w:val="auto"/>
          <w:shd w:val="clear" w:color="auto" w:fill="FFFFFF"/>
        </w:rPr>
        <w:t xml:space="preserve">could be more certainty and predictability </w:t>
      </w:r>
      <w:r w:rsidR="00711156">
        <w:rPr>
          <w:rFonts w:cs="Arial"/>
          <w:color w:val="auto"/>
          <w:shd w:val="clear" w:color="auto" w:fill="FFFFFF"/>
        </w:rPr>
        <w:t xml:space="preserve">regarding </w:t>
      </w:r>
      <w:r>
        <w:rPr>
          <w:rFonts w:cs="Arial"/>
          <w:color w:val="auto"/>
          <w:shd w:val="clear" w:color="auto" w:fill="FFFFFF"/>
        </w:rPr>
        <w:t xml:space="preserve">how occupancy fees </w:t>
      </w:r>
      <w:r w:rsidR="004B60BB">
        <w:rPr>
          <w:rFonts w:cs="Arial"/>
          <w:color w:val="auto"/>
          <w:shd w:val="clear" w:color="auto" w:fill="FFFFFF"/>
        </w:rPr>
        <w:t xml:space="preserve">are handled. </w:t>
      </w:r>
    </w:p>
    <w:p w14:paraId="238D26C1" w14:textId="77777777" w:rsidR="00F60FCD" w:rsidRPr="00205565" w:rsidRDefault="00F60FCD" w:rsidP="00010E7B">
      <w:pPr>
        <w:spacing w:after="0" w:line="240" w:lineRule="auto"/>
        <w:rPr>
          <w:rFonts w:cs="Arial"/>
          <w:color w:val="auto"/>
          <w:szCs w:val="24"/>
        </w:rPr>
      </w:pPr>
    </w:p>
    <w:p w14:paraId="45DAD894" w14:textId="3CC2E884" w:rsidR="00067010" w:rsidRDefault="002C3EB1" w:rsidP="002C3EB1">
      <w:pPr>
        <w:spacing w:after="0"/>
        <w:rPr>
          <w:b/>
        </w:rPr>
      </w:pPr>
      <w:r w:rsidRPr="00E31AB3">
        <w:rPr>
          <w:b/>
        </w:rPr>
        <w:t>Questions to Consider:</w:t>
      </w:r>
    </w:p>
    <w:p w14:paraId="1C5EDB1C" w14:textId="77777777" w:rsidR="00067010" w:rsidRPr="00205565" w:rsidRDefault="00067010" w:rsidP="00067010">
      <w:pPr>
        <w:spacing w:before="0" w:after="0"/>
        <w:rPr>
          <w:b/>
        </w:rPr>
      </w:pPr>
    </w:p>
    <w:p w14:paraId="1BCA18BF" w14:textId="77777777" w:rsidR="0010096E" w:rsidRDefault="002C3EB1" w:rsidP="00067010">
      <w:pPr>
        <w:numPr>
          <w:ilvl w:val="0"/>
          <w:numId w:val="23"/>
        </w:numPr>
        <w:spacing w:before="0" w:after="0" w:line="240" w:lineRule="auto"/>
        <w:rPr>
          <w:rFonts w:eastAsia="Times New Roman" w:cstheme="minorHAnsi"/>
          <w:color w:val="auto"/>
          <w:szCs w:val="24"/>
          <w:lang w:eastAsia="en-CA"/>
        </w:rPr>
      </w:pPr>
      <w:r w:rsidRPr="00205565">
        <w:rPr>
          <w:rFonts w:eastAsia="Times New Roman" w:cstheme="minorHAnsi"/>
          <w:color w:val="auto"/>
          <w:szCs w:val="24"/>
          <w:lang w:eastAsia="en-CA"/>
        </w:rPr>
        <w:t>How are interim occupancy fees currently being used</w:t>
      </w:r>
      <w:r>
        <w:rPr>
          <w:rFonts w:eastAsia="Times New Roman" w:cstheme="minorHAnsi"/>
          <w:color w:val="auto"/>
          <w:szCs w:val="24"/>
          <w:lang w:eastAsia="en-CA"/>
        </w:rPr>
        <w:t xml:space="preserve"> by developers</w:t>
      </w:r>
      <w:r w:rsidRPr="00205565">
        <w:rPr>
          <w:rFonts w:eastAsia="Times New Roman" w:cstheme="minorHAnsi"/>
          <w:color w:val="auto"/>
          <w:szCs w:val="24"/>
          <w:lang w:eastAsia="en-CA"/>
        </w:rPr>
        <w:t xml:space="preserve">? </w:t>
      </w:r>
    </w:p>
    <w:p w14:paraId="1959C094" w14:textId="65268A8A" w:rsidR="00631545" w:rsidRPr="0010096E" w:rsidRDefault="00CE2068" w:rsidP="00067010">
      <w:pPr>
        <w:numPr>
          <w:ilvl w:val="0"/>
          <w:numId w:val="23"/>
        </w:numPr>
        <w:spacing w:before="0" w:after="0" w:line="240" w:lineRule="auto"/>
        <w:rPr>
          <w:rFonts w:eastAsia="Times New Roman" w:cstheme="minorHAnsi"/>
          <w:color w:val="auto"/>
          <w:szCs w:val="24"/>
          <w:lang w:eastAsia="en-CA"/>
        </w:rPr>
      </w:pPr>
      <w:r w:rsidRPr="0010096E">
        <w:rPr>
          <w:rFonts w:eastAsia="Times New Roman" w:cstheme="minorHAnsi"/>
          <w:color w:val="auto"/>
          <w:szCs w:val="24"/>
          <w:lang w:eastAsia="en-CA"/>
        </w:rPr>
        <w:t xml:space="preserve">The new </w:t>
      </w:r>
      <w:r w:rsidR="0004282C" w:rsidRPr="0010096E">
        <w:rPr>
          <w:rFonts w:eastAsia="Times New Roman" w:cstheme="minorHAnsi"/>
          <w:color w:val="auto"/>
          <w:szCs w:val="24"/>
          <w:lang w:eastAsia="en-CA"/>
        </w:rPr>
        <w:t xml:space="preserve">(unproclaimed) </w:t>
      </w:r>
      <w:r w:rsidRPr="0010096E">
        <w:rPr>
          <w:rFonts w:eastAsia="Times New Roman" w:cstheme="minorHAnsi"/>
          <w:color w:val="auto"/>
          <w:szCs w:val="24"/>
          <w:lang w:eastAsia="en-CA"/>
        </w:rPr>
        <w:t xml:space="preserve">s. 80(5) </w:t>
      </w:r>
      <w:r w:rsidR="00B646E4" w:rsidRPr="0010096E">
        <w:rPr>
          <w:rFonts w:eastAsia="Times New Roman" w:cstheme="minorHAnsi"/>
          <w:color w:val="auto"/>
          <w:szCs w:val="24"/>
          <w:lang w:eastAsia="en-CA"/>
        </w:rPr>
        <w:t>of the Condo Act</w:t>
      </w:r>
      <w:r w:rsidR="00EF5147">
        <w:rPr>
          <w:rFonts w:eastAsia="Times New Roman" w:cstheme="minorHAnsi"/>
          <w:color w:val="auto"/>
          <w:szCs w:val="24"/>
          <w:lang w:eastAsia="en-CA"/>
        </w:rPr>
        <w:t>, if proclaimed, would enable prescribing certain requirements</w:t>
      </w:r>
      <w:r w:rsidR="00B646E4" w:rsidRPr="0010096E">
        <w:rPr>
          <w:rFonts w:eastAsia="Times New Roman" w:cstheme="minorHAnsi"/>
          <w:color w:val="auto"/>
          <w:szCs w:val="24"/>
          <w:lang w:eastAsia="en-CA"/>
        </w:rPr>
        <w:t xml:space="preserve"> </w:t>
      </w:r>
      <w:r w:rsidRPr="0010096E">
        <w:rPr>
          <w:rFonts w:eastAsia="Times New Roman" w:cstheme="minorHAnsi"/>
          <w:color w:val="auto"/>
          <w:szCs w:val="24"/>
          <w:lang w:eastAsia="en-CA"/>
        </w:rPr>
        <w:t>deal</w:t>
      </w:r>
      <w:r w:rsidR="00EF5147">
        <w:rPr>
          <w:rFonts w:eastAsia="Times New Roman" w:cstheme="minorHAnsi"/>
          <w:color w:val="auto"/>
          <w:szCs w:val="24"/>
          <w:lang w:eastAsia="en-CA"/>
        </w:rPr>
        <w:t>ing</w:t>
      </w:r>
      <w:r w:rsidRPr="0010096E">
        <w:rPr>
          <w:rFonts w:eastAsia="Times New Roman" w:cstheme="minorHAnsi"/>
          <w:color w:val="auto"/>
          <w:szCs w:val="24"/>
          <w:lang w:eastAsia="en-CA"/>
        </w:rPr>
        <w:t xml:space="preserve"> with developers’ contributions to the reserve fund</w:t>
      </w:r>
      <w:r w:rsidR="00631545" w:rsidRPr="0010096E">
        <w:rPr>
          <w:rFonts w:eastAsia="Times New Roman" w:cstheme="minorHAnsi"/>
          <w:color w:val="auto"/>
          <w:szCs w:val="24"/>
          <w:lang w:eastAsia="en-CA"/>
        </w:rPr>
        <w:t xml:space="preserve"> from monies obtained through the collection of interim occupancy fees</w:t>
      </w:r>
      <w:r w:rsidR="00B646E4" w:rsidRPr="0010096E">
        <w:rPr>
          <w:rFonts w:eastAsia="Times New Roman" w:cstheme="minorHAnsi"/>
          <w:color w:val="auto"/>
          <w:szCs w:val="24"/>
          <w:lang w:eastAsia="en-CA"/>
        </w:rPr>
        <w:t xml:space="preserve">. </w:t>
      </w:r>
    </w:p>
    <w:p w14:paraId="6A8B79DD" w14:textId="148050EA" w:rsidR="00631545" w:rsidRPr="00631545" w:rsidRDefault="008B42DE" w:rsidP="00DC48D7">
      <w:pPr>
        <w:numPr>
          <w:ilvl w:val="1"/>
          <w:numId w:val="45"/>
        </w:numPr>
        <w:spacing w:before="0" w:after="0" w:line="240" w:lineRule="auto"/>
        <w:rPr>
          <w:rFonts w:eastAsia="Times New Roman" w:cstheme="minorHAnsi"/>
          <w:color w:val="auto"/>
          <w:szCs w:val="24"/>
          <w:lang w:eastAsia="en-CA"/>
        </w:rPr>
      </w:pPr>
      <w:r>
        <w:rPr>
          <w:rFonts w:eastAsia="Times New Roman" w:cstheme="minorHAnsi"/>
          <w:color w:val="auto"/>
          <w:szCs w:val="24"/>
          <w:lang w:eastAsia="en-CA"/>
        </w:rPr>
        <w:t xml:space="preserve">What is an appropriate length of time before the developer </w:t>
      </w:r>
      <w:r w:rsidR="00EF5147">
        <w:rPr>
          <w:rFonts w:eastAsia="Times New Roman" w:cstheme="minorHAnsi"/>
          <w:color w:val="auto"/>
          <w:szCs w:val="24"/>
          <w:lang w:eastAsia="en-CA"/>
        </w:rPr>
        <w:t>should be</w:t>
      </w:r>
      <w:r>
        <w:rPr>
          <w:rFonts w:eastAsia="Times New Roman" w:cstheme="minorHAnsi"/>
          <w:color w:val="auto"/>
          <w:szCs w:val="24"/>
          <w:lang w:eastAsia="en-CA"/>
        </w:rPr>
        <w:t xml:space="preserve"> required to hold in trust</w:t>
      </w:r>
      <w:r w:rsidR="006E07DD">
        <w:rPr>
          <w:rFonts w:eastAsia="Times New Roman" w:cstheme="minorHAnsi"/>
          <w:color w:val="auto"/>
          <w:szCs w:val="24"/>
          <w:lang w:eastAsia="en-CA"/>
        </w:rPr>
        <w:t xml:space="preserve"> and remit to the condo corporation upon its registration</w:t>
      </w:r>
      <w:r>
        <w:rPr>
          <w:rFonts w:eastAsia="Times New Roman" w:cstheme="minorHAnsi"/>
          <w:color w:val="auto"/>
          <w:szCs w:val="24"/>
          <w:lang w:eastAsia="en-CA"/>
        </w:rPr>
        <w:t xml:space="preserve"> </w:t>
      </w:r>
      <w:r w:rsidR="006E07DD">
        <w:rPr>
          <w:rFonts w:eastAsia="Times New Roman" w:cstheme="minorHAnsi"/>
          <w:color w:val="auto"/>
          <w:szCs w:val="24"/>
          <w:lang w:eastAsia="en-CA"/>
        </w:rPr>
        <w:t>the</w:t>
      </w:r>
      <w:r>
        <w:rPr>
          <w:rFonts w:eastAsia="Times New Roman" w:cstheme="minorHAnsi"/>
          <w:color w:val="auto"/>
          <w:szCs w:val="24"/>
          <w:lang w:eastAsia="en-CA"/>
        </w:rPr>
        <w:t xml:space="preserve"> portion of the occupancy fee</w:t>
      </w:r>
      <w:r w:rsidR="00EF5147">
        <w:rPr>
          <w:rFonts w:eastAsia="Times New Roman" w:cstheme="minorHAnsi"/>
          <w:color w:val="auto"/>
          <w:szCs w:val="24"/>
          <w:lang w:eastAsia="en-CA"/>
        </w:rPr>
        <w:t xml:space="preserve"> related to a proposed unit of a prescribed class</w:t>
      </w:r>
      <w:r>
        <w:rPr>
          <w:rFonts w:eastAsia="Times New Roman" w:cstheme="minorHAnsi"/>
          <w:color w:val="auto"/>
          <w:szCs w:val="24"/>
          <w:lang w:eastAsia="en-CA"/>
        </w:rPr>
        <w:t xml:space="preserve"> collected for the projected</w:t>
      </w:r>
      <w:r w:rsidR="00EF5147">
        <w:rPr>
          <w:rFonts w:eastAsia="Times New Roman" w:cstheme="minorHAnsi"/>
          <w:color w:val="auto"/>
          <w:szCs w:val="24"/>
          <w:lang w:eastAsia="en-CA"/>
        </w:rPr>
        <w:t xml:space="preserve"> contribution to the</w:t>
      </w:r>
      <w:r>
        <w:rPr>
          <w:rFonts w:eastAsia="Times New Roman" w:cstheme="minorHAnsi"/>
          <w:color w:val="auto"/>
          <w:szCs w:val="24"/>
          <w:lang w:eastAsia="en-CA"/>
        </w:rPr>
        <w:t xml:space="preserve"> reserve fund</w:t>
      </w:r>
      <w:r w:rsidR="00FB48F8">
        <w:rPr>
          <w:rFonts w:eastAsia="Times New Roman" w:cstheme="minorHAnsi"/>
          <w:color w:val="auto"/>
          <w:szCs w:val="24"/>
          <w:lang w:eastAsia="en-CA"/>
        </w:rPr>
        <w:t xml:space="preserve"> </w:t>
      </w:r>
      <w:r w:rsidR="00631545">
        <w:rPr>
          <w:rFonts w:eastAsia="Times New Roman" w:cstheme="minorHAnsi"/>
          <w:color w:val="auto"/>
          <w:szCs w:val="24"/>
          <w:lang w:eastAsia="en-CA"/>
        </w:rPr>
        <w:t>(i.e. is 6 months appropriate)?</w:t>
      </w:r>
    </w:p>
    <w:p w14:paraId="37A9D789" w14:textId="15E9EF8E" w:rsidR="00631545" w:rsidRPr="00CE2068" w:rsidRDefault="008B42DE" w:rsidP="00DC48D7">
      <w:pPr>
        <w:numPr>
          <w:ilvl w:val="1"/>
          <w:numId w:val="45"/>
        </w:numPr>
        <w:spacing w:before="0" w:after="0" w:line="240" w:lineRule="auto"/>
        <w:rPr>
          <w:rFonts w:eastAsia="Times New Roman" w:cstheme="minorHAnsi"/>
          <w:color w:val="auto"/>
          <w:szCs w:val="24"/>
          <w:lang w:eastAsia="en-CA"/>
        </w:rPr>
      </w:pPr>
      <w:r>
        <w:rPr>
          <w:rFonts w:eastAsia="Times New Roman" w:cstheme="minorHAnsi"/>
          <w:color w:val="auto"/>
          <w:szCs w:val="24"/>
          <w:lang w:eastAsia="en-CA"/>
        </w:rPr>
        <w:t>Should there be a process for h</w:t>
      </w:r>
      <w:r w:rsidR="00631545">
        <w:rPr>
          <w:rFonts w:eastAsia="Times New Roman" w:cstheme="minorHAnsi"/>
          <w:color w:val="auto"/>
          <w:szCs w:val="24"/>
          <w:lang w:eastAsia="en-CA"/>
        </w:rPr>
        <w:t>ow the developer</w:t>
      </w:r>
      <w:r w:rsidR="00AD4F93">
        <w:rPr>
          <w:rFonts w:eastAsia="Times New Roman" w:cstheme="minorHAnsi"/>
          <w:color w:val="auto"/>
          <w:szCs w:val="24"/>
          <w:lang w:eastAsia="en-CA"/>
        </w:rPr>
        <w:t xml:space="preserve"> is </w:t>
      </w:r>
      <w:r w:rsidR="00631545">
        <w:rPr>
          <w:rFonts w:eastAsia="Times New Roman" w:cstheme="minorHAnsi"/>
          <w:color w:val="auto"/>
          <w:szCs w:val="24"/>
          <w:lang w:eastAsia="en-CA"/>
        </w:rPr>
        <w:t xml:space="preserve">required to remit the accumulated </w:t>
      </w:r>
      <w:r w:rsidR="00756802">
        <w:rPr>
          <w:rFonts w:eastAsia="Times New Roman" w:cstheme="minorHAnsi"/>
          <w:color w:val="auto"/>
          <w:szCs w:val="24"/>
          <w:lang w:eastAsia="en-CA"/>
        </w:rPr>
        <w:t xml:space="preserve">reserve fund contribution </w:t>
      </w:r>
      <w:r w:rsidR="00631545">
        <w:rPr>
          <w:rFonts w:eastAsia="Times New Roman" w:cstheme="minorHAnsi"/>
          <w:color w:val="auto"/>
          <w:szCs w:val="24"/>
          <w:lang w:eastAsia="en-CA"/>
        </w:rPr>
        <w:t>monies</w:t>
      </w:r>
      <w:r w:rsidR="00756802">
        <w:rPr>
          <w:rFonts w:eastAsia="Times New Roman" w:cstheme="minorHAnsi"/>
          <w:color w:val="auto"/>
          <w:szCs w:val="24"/>
          <w:lang w:eastAsia="en-CA"/>
        </w:rPr>
        <w:t xml:space="preserve"> </w:t>
      </w:r>
      <w:r w:rsidR="00631545">
        <w:rPr>
          <w:rFonts w:eastAsia="Times New Roman" w:cstheme="minorHAnsi"/>
          <w:color w:val="auto"/>
          <w:szCs w:val="24"/>
          <w:lang w:eastAsia="en-CA"/>
        </w:rPr>
        <w:t xml:space="preserve">to the corporation? </w:t>
      </w:r>
    </w:p>
    <w:p w14:paraId="497C7DAF" w14:textId="77777777" w:rsidR="00E9598E" w:rsidRPr="00E9598E" w:rsidRDefault="005066B7" w:rsidP="002C3EB1">
      <w:pPr>
        <w:numPr>
          <w:ilvl w:val="0"/>
          <w:numId w:val="23"/>
        </w:numPr>
        <w:spacing w:before="0" w:after="0" w:line="240" w:lineRule="auto"/>
        <w:rPr>
          <w:rFonts w:eastAsia="Times New Roman" w:cstheme="minorHAnsi"/>
          <w:color w:val="auto"/>
          <w:szCs w:val="24"/>
          <w:lang w:eastAsia="en-CA"/>
        </w:rPr>
      </w:pPr>
      <w:r>
        <w:rPr>
          <w:rFonts w:cs="Arial"/>
          <w:color w:val="auto"/>
          <w:shd w:val="clear" w:color="auto" w:fill="FFFFFF"/>
        </w:rPr>
        <w:t>As discussed above, t</w:t>
      </w:r>
      <w:r w:rsidR="002C3EB1" w:rsidRPr="00233B13">
        <w:rPr>
          <w:rFonts w:cs="Arial"/>
          <w:color w:val="auto"/>
          <w:shd w:val="clear" w:color="auto" w:fill="FFFFFF"/>
        </w:rPr>
        <w:t>he Condo Act provides a formula for determining the</w:t>
      </w:r>
      <w:r w:rsidR="007F5323" w:rsidRPr="00233B13">
        <w:rPr>
          <w:rFonts w:cs="Arial"/>
          <w:color w:val="auto"/>
          <w:shd w:val="clear" w:color="auto" w:fill="FFFFFF"/>
        </w:rPr>
        <w:t xml:space="preserve"> maximum</w:t>
      </w:r>
      <w:r w:rsidR="002C3EB1" w:rsidRPr="00233B13">
        <w:rPr>
          <w:rFonts w:cs="Arial"/>
          <w:color w:val="auto"/>
          <w:shd w:val="clear" w:color="auto" w:fill="FFFFFF"/>
        </w:rPr>
        <w:t xml:space="preserve"> amount that a purchaser is required to pay the developer for interim occupancy</w:t>
      </w:r>
      <w:r w:rsidR="002C3EB1" w:rsidRPr="00233B13">
        <w:rPr>
          <w:rFonts w:eastAsia="Times New Roman" w:cstheme="minorHAnsi"/>
          <w:color w:val="auto"/>
          <w:szCs w:val="24"/>
          <w:lang w:eastAsia="en-CA"/>
        </w:rPr>
        <w:t xml:space="preserve">. </w:t>
      </w:r>
      <w:r w:rsidR="00756802" w:rsidRPr="00233B13">
        <w:rPr>
          <w:rFonts w:eastAsia="Times New Roman" w:cstheme="minorHAnsi"/>
          <w:color w:val="auto"/>
          <w:szCs w:val="24"/>
          <w:lang w:eastAsia="en-CA"/>
        </w:rPr>
        <w:t xml:space="preserve">This formula </w:t>
      </w:r>
      <w:r w:rsidR="00E9598E">
        <w:rPr>
          <w:rFonts w:eastAsia="Times New Roman" w:cstheme="minorHAnsi"/>
          <w:color w:val="auto"/>
          <w:szCs w:val="24"/>
          <w:lang w:eastAsia="en-CA"/>
        </w:rPr>
        <w:t xml:space="preserve">may </w:t>
      </w:r>
      <w:r w:rsidR="00756802" w:rsidRPr="00233B13">
        <w:rPr>
          <w:rFonts w:eastAsia="Times New Roman" w:cstheme="minorHAnsi"/>
          <w:color w:val="auto"/>
          <w:szCs w:val="24"/>
          <w:lang w:eastAsia="en-CA"/>
        </w:rPr>
        <w:t xml:space="preserve">include </w:t>
      </w:r>
      <w:r w:rsidR="00756802" w:rsidRPr="00233B13">
        <w:rPr>
          <w:rFonts w:cs="Arial"/>
          <w:color w:val="auto"/>
          <w:shd w:val="clear" w:color="auto" w:fill="FFFFFF"/>
        </w:rPr>
        <w:t>interest calculated on the unpaid balance of the purchase pric</w:t>
      </w:r>
      <w:r w:rsidR="00E9598E">
        <w:rPr>
          <w:rFonts w:cs="Arial"/>
          <w:color w:val="auto"/>
          <w:shd w:val="clear" w:color="auto" w:fill="FFFFFF"/>
        </w:rPr>
        <w:t>e, where applicable</w:t>
      </w:r>
      <w:r w:rsidR="00756802" w:rsidRPr="00233B13">
        <w:rPr>
          <w:rFonts w:cs="Arial"/>
          <w:color w:val="auto"/>
          <w:shd w:val="clear" w:color="auto" w:fill="FFFFFF"/>
        </w:rPr>
        <w:t>.</w:t>
      </w:r>
      <w:r w:rsidR="00E9598E">
        <w:rPr>
          <w:rFonts w:cs="Arial"/>
          <w:color w:val="auto"/>
          <w:shd w:val="clear" w:color="auto" w:fill="FFFFFF"/>
        </w:rPr>
        <w:t xml:space="preserve"> </w:t>
      </w:r>
      <w:r w:rsidR="007F5323" w:rsidRPr="00233B13">
        <w:rPr>
          <w:rFonts w:cs="Arial"/>
          <w:color w:val="auto"/>
          <w:shd w:val="clear" w:color="auto" w:fill="FFFFFF"/>
        </w:rPr>
        <w:t>The</w:t>
      </w:r>
      <w:r>
        <w:rPr>
          <w:rFonts w:cs="Arial"/>
          <w:color w:val="auto"/>
          <w:shd w:val="clear" w:color="auto" w:fill="FFFFFF"/>
        </w:rPr>
        <w:t xml:space="preserve"> current</w:t>
      </w:r>
      <w:r w:rsidR="007F5323" w:rsidRPr="00233B13">
        <w:rPr>
          <w:rFonts w:cs="Arial"/>
          <w:color w:val="auto"/>
          <w:shd w:val="clear" w:color="auto" w:fill="FFFFFF"/>
        </w:rPr>
        <w:t xml:space="preserve"> prescribed rate of interest</w:t>
      </w:r>
      <w:r w:rsidR="00E9598E">
        <w:rPr>
          <w:rFonts w:cs="Arial"/>
          <w:color w:val="auto"/>
          <w:shd w:val="clear" w:color="auto" w:fill="FFFFFF"/>
        </w:rPr>
        <w:t xml:space="preserve"> in this circumstance</w:t>
      </w:r>
      <w:r w:rsidR="007F5323" w:rsidRPr="00233B13">
        <w:rPr>
          <w:rFonts w:cs="Arial"/>
          <w:color w:val="auto"/>
          <w:shd w:val="clear" w:color="auto" w:fill="FFFFFF"/>
        </w:rPr>
        <w:t xml:space="preserve"> is the rate the Bank of Canada has most recently reported as the chartered bank administered interest rate for a conventional one</w:t>
      </w:r>
      <w:r w:rsidR="008A160B" w:rsidRPr="00233B13">
        <w:rPr>
          <w:rFonts w:cs="Arial"/>
          <w:color w:val="auto"/>
          <w:shd w:val="clear" w:color="auto" w:fill="FFFFFF"/>
        </w:rPr>
        <w:t>-</w:t>
      </w:r>
      <w:r w:rsidR="007F5323" w:rsidRPr="00233B13">
        <w:rPr>
          <w:rFonts w:cs="Arial"/>
          <w:color w:val="auto"/>
          <w:shd w:val="clear" w:color="auto" w:fill="FFFFFF"/>
        </w:rPr>
        <w:t>year mortgage as of the first of the month in which the purchaser assumes interim occupancy of a proposed unit or is required to do so under the agreement of purchase and sale.</w:t>
      </w:r>
      <w:r w:rsidR="00756802" w:rsidRPr="00233B13">
        <w:rPr>
          <w:rFonts w:cs="Arial"/>
          <w:color w:val="auto"/>
          <w:shd w:val="clear" w:color="auto" w:fill="FFFFFF"/>
        </w:rPr>
        <w:t xml:space="preserve"> </w:t>
      </w:r>
    </w:p>
    <w:p w14:paraId="08170D3E" w14:textId="53A8399A" w:rsidR="00E9598E" w:rsidRPr="00E9598E" w:rsidRDefault="00756802" w:rsidP="00E9598E">
      <w:pPr>
        <w:numPr>
          <w:ilvl w:val="1"/>
          <w:numId w:val="23"/>
        </w:numPr>
        <w:spacing w:before="0" w:after="0" w:line="240" w:lineRule="auto"/>
        <w:rPr>
          <w:rFonts w:eastAsia="Times New Roman" w:cstheme="minorHAnsi"/>
          <w:color w:val="auto"/>
          <w:szCs w:val="24"/>
          <w:lang w:eastAsia="en-CA"/>
        </w:rPr>
      </w:pPr>
      <w:r w:rsidRPr="00233B13">
        <w:rPr>
          <w:rFonts w:cs="Arial"/>
          <w:color w:val="auto"/>
          <w:shd w:val="clear" w:color="auto" w:fill="FFFFFF"/>
        </w:rPr>
        <w:t xml:space="preserve">Is this </w:t>
      </w:r>
      <w:r w:rsidR="007F5323" w:rsidRPr="00233B13">
        <w:rPr>
          <w:rFonts w:cs="Arial"/>
          <w:color w:val="auto"/>
          <w:shd w:val="clear" w:color="auto" w:fill="FFFFFF"/>
        </w:rPr>
        <w:t xml:space="preserve">an </w:t>
      </w:r>
      <w:r w:rsidRPr="00233B13">
        <w:rPr>
          <w:rFonts w:cs="Arial"/>
          <w:color w:val="auto"/>
          <w:shd w:val="clear" w:color="auto" w:fill="FFFFFF"/>
        </w:rPr>
        <w:t>appropriate interest rate</w:t>
      </w:r>
      <w:r w:rsidR="007D5222">
        <w:rPr>
          <w:rFonts w:cs="Arial"/>
          <w:color w:val="auto"/>
          <w:shd w:val="clear" w:color="auto" w:fill="FFFFFF"/>
        </w:rPr>
        <w:t xml:space="preserve"> to </w:t>
      </w:r>
      <w:r w:rsidR="008A7ACF">
        <w:rPr>
          <w:rFonts w:cs="Arial"/>
          <w:color w:val="auto"/>
          <w:shd w:val="clear" w:color="auto" w:fill="FFFFFF"/>
        </w:rPr>
        <w:t>use in the formula</w:t>
      </w:r>
      <w:r w:rsidR="00AD4F93">
        <w:rPr>
          <w:rFonts w:cs="Arial"/>
          <w:color w:val="auto"/>
          <w:shd w:val="clear" w:color="auto" w:fill="FFFFFF"/>
        </w:rPr>
        <w:t>, and why</w:t>
      </w:r>
      <w:r w:rsidRPr="00233B13">
        <w:rPr>
          <w:rFonts w:cs="Arial"/>
          <w:color w:val="auto"/>
          <w:shd w:val="clear" w:color="auto" w:fill="FFFFFF"/>
        </w:rPr>
        <w:t xml:space="preserve">? </w:t>
      </w:r>
    </w:p>
    <w:p w14:paraId="64BAC5F7" w14:textId="2DB4E695" w:rsidR="00E9598E" w:rsidRPr="00E9598E" w:rsidRDefault="00E9598E" w:rsidP="00E9598E">
      <w:pPr>
        <w:numPr>
          <w:ilvl w:val="1"/>
          <w:numId w:val="23"/>
        </w:numPr>
        <w:spacing w:before="0" w:after="0" w:line="240" w:lineRule="auto"/>
        <w:rPr>
          <w:rFonts w:eastAsia="Times New Roman" w:cstheme="minorHAnsi"/>
          <w:color w:val="auto"/>
          <w:szCs w:val="24"/>
          <w:lang w:eastAsia="en-CA"/>
        </w:rPr>
      </w:pPr>
      <w:r>
        <w:rPr>
          <w:rFonts w:cs="Arial"/>
          <w:color w:val="auto"/>
          <w:shd w:val="clear" w:color="auto" w:fill="FFFFFF"/>
        </w:rPr>
        <w:t>If not, what interest rate would be the most appropriate</w:t>
      </w:r>
      <w:r w:rsidR="001E37ED">
        <w:rPr>
          <w:rFonts w:cs="Arial"/>
          <w:color w:val="auto"/>
          <w:shd w:val="clear" w:color="auto" w:fill="FFFFFF"/>
        </w:rPr>
        <w:t>,</w:t>
      </w:r>
      <w:r>
        <w:rPr>
          <w:rFonts w:cs="Arial"/>
          <w:color w:val="auto"/>
          <w:shd w:val="clear" w:color="auto" w:fill="FFFFFF"/>
        </w:rPr>
        <w:t xml:space="preserve"> and why?</w:t>
      </w:r>
    </w:p>
    <w:p w14:paraId="191C7C9A" w14:textId="2CC4F5DD" w:rsidR="002C3EB1" w:rsidRPr="00233B13" w:rsidRDefault="005066B7" w:rsidP="002C3EB1">
      <w:pPr>
        <w:numPr>
          <w:ilvl w:val="0"/>
          <w:numId w:val="23"/>
        </w:numPr>
        <w:spacing w:before="0" w:after="0" w:line="240" w:lineRule="auto"/>
        <w:rPr>
          <w:rFonts w:eastAsia="Times New Roman" w:cstheme="minorHAnsi"/>
          <w:color w:val="auto"/>
          <w:szCs w:val="24"/>
          <w:lang w:eastAsia="en-CA"/>
        </w:rPr>
      </w:pPr>
      <w:r>
        <w:rPr>
          <w:rFonts w:eastAsia="Times New Roman" w:cstheme="minorHAnsi"/>
          <w:color w:val="auto"/>
          <w:szCs w:val="24"/>
          <w:lang w:eastAsia="en-CA"/>
        </w:rPr>
        <w:t>The formula for determining the maximum amount that a purchaser is required to pay the developer for interim occupancy also</w:t>
      </w:r>
      <w:r w:rsidR="006475F3" w:rsidRPr="00233B13">
        <w:rPr>
          <w:rFonts w:eastAsia="Times New Roman" w:cstheme="minorHAnsi"/>
          <w:color w:val="auto"/>
          <w:szCs w:val="24"/>
          <w:lang w:eastAsia="en-CA"/>
        </w:rPr>
        <w:t xml:space="preserve"> </w:t>
      </w:r>
      <w:r w:rsidR="007D5222">
        <w:rPr>
          <w:rFonts w:eastAsia="Times New Roman" w:cstheme="minorHAnsi"/>
          <w:color w:val="auto"/>
          <w:szCs w:val="24"/>
          <w:lang w:eastAsia="en-CA"/>
        </w:rPr>
        <w:t>includes</w:t>
      </w:r>
      <w:r w:rsidR="006475F3" w:rsidRPr="00233B13">
        <w:rPr>
          <w:rFonts w:eastAsia="Times New Roman" w:cstheme="minorHAnsi"/>
          <w:color w:val="auto"/>
          <w:szCs w:val="24"/>
          <w:lang w:eastAsia="en-CA"/>
        </w:rPr>
        <w:t>, among other things,</w:t>
      </w:r>
      <w:r w:rsidR="002C3EB1" w:rsidRPr="00233B13">
        <w:rPr>
          <w:rFonts w:eastAsia="Times New Roman" w:cstheme="minorHAnsi"/>
          <w:color w:val="auto"/>
          <w:szCs w:val="24"/>
          <w:lang w:eastAsia="en-CA"/>
        </w:rPr>
        <w:t xml:space="preserve"> a purchaser’s projected contribution to monthly common expenses. Should the projected contribution to </w:t>
      </w:r>
      <w:r w:rsidR="006475F3" w:rsidRPr="00233B13">
        <w:rPr>
          <w:rFonts w:eastAsia="Times New Roman" w:cstheme="minorHAnsi"/>
          <w:color w:val="auto"/>
          <w:szCs w:val="24"/>
          <w:lang w:eastAsia="en-CA"/>
        </w:rPr>
        <w:t xml:space="preserve">monthly </w:t>
      </w:r>
      <w:r w:rsidR="002C3EB1" w:rsidRPr="00233B13">
        <w:rPr>
          <w:rFonts w:eastAsia="Times New Roman" w:cstheme="minorHAnsi"/>
          <w:color w:val="auto"/>
          <w:szCs w:val="24"/>
          <w:lang w:eastAsia="en-CA"/>
        </w:rPr>
        <w:t>common expenses be subject to restrictions</w:t>
      </w:r>
      <w:r w:rsidR="00A97FBB">
        <w:rPr>
          <w:rFonts w:eastAsia="Times New Roman" w:cstheme="minorHAnsi"/>
          <w:color w:val="auto"/>
          <w:szCs w:val="24"/>
          <w:lang w:eastAsia="en-CA"/>
        </w:rPr>
        <w:t>?</w:t>
      </w:r>
    </w:p>
    <w:p w14:paraId="7F46F23B" w14:textId="28A9CBD5" w:rsidR="008B5BAF" w:rsidRPr="008B5BAF" w:rsidRDefault="002C3EB1" w:rsidP="00DC48D7">
      <w:pPr>
        <w:numPr>
          <w:ilvl w:val="1"/>
          <w:numId w:val="23"/>
        </w:numPr>
        <w:spacing w:before="0" w:after="0" w:line="240" w:lineRule="auto"/>
        <w:rPr>
          <w:rFonts w:eastAsia="Times New Roman" w:cstheme="minorHAnsi"/>
          <w:color w:val="auto"/>
          <w:szCs w:val="24"/>
          <w:lang w:eastAsia="en-CA"/>
        </w:rPr>
      </w:pPr>
      <w:r>
        <w:rPr>
          <w:rFonts w:eastAsia="Times New Roman" w:cstheme="minorHAnsi"/>
          <w:color w:val="auto"/>
          <w:szCs w:val="24"/>
          <w:lang w:eastAsia="en-CA"/>
        </w:rPr>
        <w:t>If so, what are they</w:t>
      </w:r>
      <w:r w:rsidR="005066B7">
        <w:rPr>
          <w:rFonts w:eastAsia="Times New Roman" w:cstheme="minorHAnsi"/>
          <w:color w:val="auto"/>
          <w:szCs w:val="24"/>
          <w:lang w:eastAsia="en-CA"/>
        </w:rPr>
        <w:t xml:space="preserve"> and why</w:t>
      </w:r>
      <w:r w:rsidR="00E9598E">
        <w:rPr>
          <w:rFonts w:eastAsia="Times New Roman" w:cstheme="minorHAnsi"/>
          <w:color w:val="auto"/>
          <w:szCs w:val="24"/>
          <w:lang w:eastAsia="en-CA"/>
        </w:rPr>
        <w:t xml:space="preserve"> </w:t>
      </w:r>
      <w:r w:rsidR="00E9598E" w:rsidRPr="00DB6697">
        <w:rPr>
          <w:rFonts w:eastAsia="Times New Roman" w:cstheme="minorHAnsi"/>
          <w:color w:val="auto"/>
          <w:szCs w:val="24"/>
          <w:lang w:eastAsia="en-CA"/>
        </w:rPr>
        <w:t>(e.g.</w:t>
      </w:r>
      <w:r w:rsidR="00E9598E">
        <w:rPr>
          <w:rFonts w:eastAsia="Times New Roman" w:cstheme="minorHAnsi"/>
          <w:color w:val="auto"/>
          <w:szCs w:val="24"/>
          <w:lang w:eastAsia="en-CA"/>
        </w:rPr>
        <w:t xml:space="preserve"> </w:t>
      </w:r>
      <w:r w:rsidR="00E9598E" w:rsidRPr="00DB6697">
        <w:rPr>
          <w:rFonts w:eastAsia="Times New Roman" w:cstheme="minorHAnsi"/>
          <w:color w:val="auto"/>
          <w:szCs w:val="24"/>
          <w:lang w:eastAsia="en-CA"/>
        </w:rPr>
        <w:t>length of time this component can be levied, how the projection of common expense fees should be calculated, if there should be a</w:t>
      </w:r>
      <w:r w:rsidR="00E9598E">
        <w:rPr>
          <w:rFonts w:eastAsia="Times New Roman" w:cstheme="minorHAnsi"/>
          <w:color w:val="auto"/>
          <w:szCs w:val="24"/>
          <w:lang w:eastAsia="en-CA"/>
        </w:rPr>
        <w:t xml:space="preserve"> limit</w:t>
      </w:r>
      <w:r w:rsidR="00E9598E" w:rsidRPr="00DB6697">
        <w:rPr>
          <w:rFonts w:eastAsia="Times New Roman" w:cstheme="minorHAnsi"/>
          <w:color w:val="auto"/>
          <w:szCs w:val="24"/>
          <w:lang w:eastAsia="en-CA"/>
        </w:rPr>
        <w:t xml:space="preserve"> on this portion of the occupancy fee</w:t>
      </w:r>
      <w:r w:rsidR="00E9598E">
        <w:rPr>
          <w:rFonts w:eastAsia="Times New Roman" w:cstheme="minorHAnsi"/>
          <w:color w:val="auto"/>
          <w:szCs w:val="24"/>
          <w:lang w:eastAsia="en-CA"/>
        </w:rPr>
        <w:t>, etc.)</w:t>
      </w:r>
      <w:r>
        <w:rPr>
          <w:rFonts w:eastAsia="Times New Roman" w:cstheme="minorHAnsi"/>
          <w:color w:val="auto"/>
          <w:szCs w:val="24"/>
          <w:lang w:eastAsia="en-CA"/>
        </w:rPr>
        <w:t xml:space="preserve">? </w:t>
      </w:r>
    </w:p>
    <w:p w14:paraId="08CC30B4" w14:textId="7B7A88F5" w:rsidR="002C3EB1" w:rsidRPr="00205565" w:rsidRDefault="002C3EB1" w:rsidP="002C3EB1">
      <w:pPr>
        <w:numPr>
          <w:ilvl w:val="0"/>
          <w:numId w:val="23"/>
        </w:numPr>
        <w:spacing w:before="0" w:after="0" w:line="240" w:lineRule="auto"/>
        <w:rPr>
          <w:rFonts w:eastAsia="Times New Roman" w:cstheme="minorHAnsi"/>
          <w:color w:val="auto"/>
          <w:szCs w:val="24"/>
          <w:lang w:eastAsia="en-CA"/>
        </w:rPr>
      </w:pPr>
      <w:r w:rsidRPr="00205565">
        <w:rPr>
          <w:rFonts w:eastAsia="Times New Roman" w:cstheme="minorHAnsi"/>
          <w:color w:val="auto"/>
          <w:szCs w:val="24"/>
          <w:lang w:eastAsia="en-CA"/>
        </w:rPr>
        <w:t xml:space="preserve">Are there any other considerations </w:t>
      </w:r>
      <w:r w:rsidR="005066B7">
        <w:rPr>
          <w:rFonts w:eastAsia="Times New Roman" w:cstheme="minorHAnsi"/>
          <w:color w:val="auto"/>
          <w:szCs w:val="24"/>
          <w:lang w:eastAsia="en-CA"/>
        </w:rPr>
        <w:t xml:space="preserve">associated </w:t>
      </w:r>
      <w:r w:rsidRPr="00205565">
        <w:rPr>
          <w:rFonts w:eastAsia="Times New Roman" w:cstheme="minorHAnsi"/>
          <w:color w:val="auto"/>
          <w:szCs w:val="24"/>
          <w:lang w:eastAsia="en-CA"/>
        </w:rPr>
        <w:t xml:space="preserve">with </w:t>
      </w:r>
      <w:r w:rsidR="00070F27">
        <w:rPr>
          <w:rFonts w:eastAsia="Times New Roman" w:cstheme="minorHAnsi"/>
          <w:color w:val="auto"/>
          <w:szCs w:val="24"/>
          <w:lang w:eastAsia="en-CA"/>
        </w:rPr>
        <w:t>Topic #4</w:t>
      </w:r>
      <w:r w:rsidRPr="00205565">
        <w:rPr>
          <w:rFonts w:eastAsia="Times New Roman" w:cstheme="minorHAnsi"/>
          <w:color w:val="auto"/>
          <w:szCs w:val="24"/>
          <w:lang w:eastAsia="en-CA"/>
        </w:rPr>
        <w:t xml:space="preserve">? </w:t>
      </w:r>
    </w:p>
    <w:bookmarkEnd w:id="1"/>
    <w:p w14:paraId="1C752842" w14:textId="77777777" w:rsidR="002C3EB1" w:rsidRPr="00E31AB3" w:rsidRDefault="002C3EB1" w:rsidP="002C3EB1">
      <w:pPr>
        <w:spacing w:after="0" w:line="240" w:lineRule="auto"/>
        <w:rPr>
          <w:rFonts w:ascii="Times New Roman" w:eastAsia="Times New Roman" w:hAnsi="Times New Roman"/>
          <w:szCs w:val="24"/>
          <w:lang w:eastAsia="en-CA"/>
        </w:rPr>
      </w:pPr>
    </w:p>
    <w:p w14:paraId="195188D7" w14:textId="77777777" w:rsidR="00FB48F8" w:rsidRDefault="00FB48F8" w:rsidP="002C3EB1">
      <w:pPr>
        <w:rPr>
          <w:b/>
        </w:rPr>
      </w:pPr>
    </w:p>
    <w:p w14:paraId="2EDC5726" w14:textId="77777777" w:rsidR="00FB48F8" w:rsidRDefault="00FB48F8" w:rsidP="002C3EB1">
      <w:pPr>
        <w:rPr>
          <w:b/>
        </w:rPr>
      </w:pPr>
    </w:p>
    <w:p w14:paraId="0F58354B" w14:textId="77777777" w:rsidR="00FB48F8" w:rsidRDefault="00FB48F8" w:rsidP="002C3EB1">
      <w:pPr>
        <w:rPr>
          <w:b/>
        </w:rPr>
      </w:pPr>
    </w:p>
    <w:p w14:paraId="55962EA9" w14:textId="5608169C" w:rsidR="002C3EB1" w:rsidRPr="00E31AB3" w:rsidRDefault="002C3EB1" w:rsidP="002C3EB1">
      <w:pPr>
        <w:rPr>
          <w:b/>
        </w:rPr>
      </w:pPr>
      <w:r w:rsidRPr="00E31AB3">
        <w:rPr>
          <w:b/>
        </w:rPr>
        <w:t>Enter Feedback Here:</w:t>
      </w:r>
    </w:p>
    <w:p w14:paraId="7D88FC8E" w14:textId="7342B32F" w:rsidR="002C3EB1" w:rsidRPr="00E31AB3" w:rsidRDefault="002C3EB1" w:rsidP="002C3EB1">
      <w:pPr>
        <w:rPr>
          <w:b/>
        </w:rPr>
      </w:pPr>
      <w:r>
        <w:rPr>
          <w:rFonts w:eastAsiaTheme="minorHAnsi"/>
        </w:rPr>
        <w:object w:dxaOrig="225" w:dyaOrig="225" w14:anchorId="6A749EA3">
          <v:shape id="_x0000_i1061" type="#_x0000_t75" style="width:486.6pt;height:122.4pt" o:ole="">
            <v:imagedata r:id="rId33" o:title=""/>
          </v:shape>
          <w:control r:id="rId34" w:name="TextBox1211" w:shapeid="_x0000_i1061"/>
        </w:object>
      </w:r>
    </w:p>
    <w:p w14:paraId="0B4DDAC3" w14:textId="77777777" w:rsidR="002C3EB1" w:rsidRDefault="002C3EB1" w:rsidP="002C3EB1">
      <w:pPr>
        <w:spacing w:after="0"/>
        <w:rPr>
          <w:b/>
        </w:rPr>
      </w:pPr>
    </w:p>
    <w:p w14:paraId="44CE1207" w14:textId="27B42678" w:rsidR="002C3EB1" w:rsidRPr="00AA56C2" w:rsidRDefault="002C3EB1" w:rsidP="002C3EB1">
      <w:pPr>
        <w:spacing w:after="0"/>
        <w:rPr>
          <w:rFonts w:cs="Calibri"/>
          <w:b/>
          <w:szCs w:val="24"/>
          <w:u w:val="single"/>
        </w:rPr>
      </w:pPr>
      <w:r w:rsidRPr="00AA56C2">
        <w:rPr>
          <w:b/>
          <w:u w:val="single"/>
        </w:rPr>
        <w:t xml:space="preserve">Topic #5: </w:t>
      </w:r>
      <w:r w:rsidR="005D6226" w:rsidRPr="00AA56C2">
        <w:rPr>
          <w:b/>
          <w:u w:val="single"/>
        </w:rPr>
        <w:t>Charges added</w:t>
      </w:r>
      <w:r w:rsidRPr="00AA56C2">
        <w:rPr>
          <w:b/>
          <w:u w:val="single"/>
        </w:rPr>
        <w:t xml:space="preserve"> to an owner’s common expenses (i.e. chargebacks)</w:t>
      </w:r>
    </w:p>
    <w:p w14:paraId="07B90634" w14:textId="63C7B742" w:rsidR="00EE2643" w:rsidRDefault="002C3EB1" w:rsidP="00010E7B">
      <w:pPr>
        <w:spacing w:after="0" w:line="240" w:lineRule="auto"/>
        <w:rPr>
          <w:rFonts w:cs="Calibri"/>
          <w:szCs w:val="24"/>
        </w:rPr>
      </w:pPr>
      <w:r>
        <w:rPr>
          <w:rFonts w:cs="Calibri"/>
          <w:b/>
          <w:szCs w:val="24"/>
        </w:rPr>
        <w:t>Context</w:t>
      </w:r>
      <w:r w:rsidRPr="00E3397C">
        <w:rPr>
          <w:rFonts w:cs="Calibri"/>
          <w:b/>
          <w:szCs w:val="24"/>
        </w:rPr>
        <w:t>:</w:t>
      </w:r>
      <w:r>
        <w:rPr>
          <w:rFonts w:cs="Calibri"/>
          <w:szCs w:val="24"/>
        </w:rPr>
        <w:t xml:space="preserve"> </w:t>
      </w:r>
      <w:r w:rsidR="001F7975">
        <w:rPr>
          <w:rFonts w:cs="Calibri"/>
          <w:szCs w:val="24"/>
        </w:rPr>
        <w:t>A chargeback is</w:t>
      </w:r>
      <w:r w:rsidR="0026107A">
        <w:rPr>
          <w:rFonts w:cs="Calibri"/>
          <w:szCs w:val="24"/>
        </w:rPr>
        <w:t xml:space="preserve"> a colloquial term</w:t>
      </w:r>
      <w:r w:rsidR="00206468">
        <w:rPr>
          <w:rFonts w:cs="Calibri"/>
          <w:szCs w:val="24"/>
        </w:rPr>
        <w:t xml:space="preserve"> used</w:t>
      </w:r>
      <w:r w:rsidR="0026107A">
        <w:rPr>
          <w:rFonts w:cs="Calibri"/>
          <w:szCs w:val="24"/>
        </w:rPr>
        <w:t xml:space="preserve"> to describe</w:t>
      </w:r>
      <w:r w:rsidR="001F7975">
        <w:rPr>
          <w:rFonts w:cs="Calibri"/>
          <w:szCs w:val="24"/>
        </w:rPr>
        <w:t xml:space="preserve"> </w:t>
      </w:r>
      <w:r w:rsidR="0026107A">
        <w:rPr>
          <w:rFonts w:cs="Calibri"/>
          <w:szCs w:val="24"/>
        </w:rPr>
        <w:t>an amount of money</w:t>
      </w:r>
      <w:r w:rsidR="001F7975">
        <w:rPr>
          <w:rFonts w:cs="Calibri"/>
          <w:szCs w:val="24"/>
        </w:rPr>
        <w:t xml:space="preserve"> added </w:t>
      </w:r>
      <w:r w:rsidR="0082175E">
        <w:rPr>
          <w:rFonts w:cs="Calibri"/>
          <w:szCs w:val="24"/>
        </w:rPr>
        <w:t xml:space="preserve">as an additional charge </w:t>
      </w:r>
      <w:r w:rsidR="001F7975">
        <w:rPr>
          <w:rFonts w:cs="Calibri"/>
          <w:szCs w:val="24"/>
        </w:rPr>
        <w:t>to</w:t>
      </w:r>
      <w:r w:rsidR="003724BD">
        <w:rPr>
          <w:rFonts w:cs="Calibri"/>
          <w:szCs w:val="24"/>
        </w:rPr>
        <w:t xml:space="preserve"> an owner’s</w:t>
      </w:r>
      <w:r w:rsidR="001F7975">
        <w:rPr>
          <w:rFonts w:cs="Calibri"/>
          <w:szCs w:val="24"/>
        </w:rPr>
        <w:t xml:space="preserve"> </w:t>
      </w:r>
      <w:r w:rsidR="008E620A">
        <w:rPr>
          <w:rFonts w:cs="Calibri"/>
          <w:szCs w:val="24"/>
        </w:rPr>
        <w:t>common</w:t>
      </w:r>
      <w:r w:rsidR="001F7975">
        <w:rPr>
          <w:rFonts w:cs="Calibri"/>
          <w:szCs w:val="24"/>
        </w:rPr>
        <w:t xml:space="preserve"> expenses</w:t>
      </w:r>
      <w:r w:rsidR="005370B7">
        <w:rPr>
          <w:rFonts w:cs="Calibri"/>
          <w:szCs w:val="24"/>
        </w:rPr>
        <w:t xml:space="preserve"> (</w:t>
      </w:r>
      <w:r w:rsidR="00EE2643">
        <w:rPr>
          <w:rFonts w:cs="Calibri"/>
          <w:szCs w:val="24"/>
        </w:rPr>
        <w:t>i.e</w:t>
      </w:r>
      <w:r w:rsidR="005370B7">
        <w:rPr>
          <w:rFonts w:cs="Calibri"/>
          <w:szCs w:val="24"/>
        </w:rPr>
        <w:t>. condo fees or maintenance fees)</w:t>
      </w:r>
      <w:r w:rsidR="0026107A">
        <w:rPr>
          <w:rFonts w:cs="Calibri"/>
          <w:szCs w:val="24"/>
        </w:rPr>
        <w:t xml:space="preserve"> to cover certain costs incurred by a condo corporation as permitted under the Condo Act</w:t>
      </w:r>
      <w:r w:rsidR="001F7975">
        <w:rPr>
          <w:rFonts w:cs="Calibri"/>
          <w:szCs w:val="24"/>
        </w:rPr>
        <w:t xml:space="preserve">. Currently, a condo </w:t>
      </w:r>
      <w:r w:rsidR="0026107A">
        <w:rPr>
          <w:rFonts w:cs="Calibri"/>
          <w:szCs w:val="24"/>
        </w:rPr>
        <w:t>corporation</w:t>
      </w:r>
      <w:r w:rsidR="001F7975">
        <w:rPr>
          <w:rFonts w:cs="Calibri"/>
          <w:szCs w:val="24"/>
        </w:rPr>
        <w:t xml:space="preserve"> </w:t>
      </w:r>
      <w:r w:rsidR="003724BD">
        <w:rPr>
          <w:rFonts w:cs="Calibri"/>
          <w:szCs w:val="24"/>
        </w:rPr>
        <w:t>may add</w:t>
      </w:r>
      <w:r w:rsidR="001C277C">
        <w:rPr>
          <w:rFonts w:cs="Calibri"/>
          <w:szCs w:val="24"/>
        </w:rPr>
        <w:t xml:space="preserve">, for example, the </w:t>
      </w:r>
      <w:r w:rsidR="00206468">
        <w:rPr>
          <w:rFonts w:cs="Calibri"/>
          <w:szCs w:val="24"/>
        </w:rPr>
        <w:t xml:space="preserve">additional </w:t>
      </w:r>
      <w:r w:rsidR="001C277C">
        <w:rPr>
          <w:rFonts w:cs="Calibri"/>
          <w:szCs w:val="24"/>
        </w:rPr>
        <w:t>costs of</w:t>
      </w:r>
      <w:r w:rsidR="001F7975">
        <w:rPr>
          <w:rFonts w:cs="Calibri"/>
          <w:szCs w:val="24"/>
        </w:rPr>
        <w:t xml:space="preserve"> </w:t>
      </w:r>
      <w:r w:rsidR="00A85781">
        <w:rPr>
          <w:rFonts w:cs="Calibri"/>
          <w:szCs w:val="24"/>
        </w:rPr>
        <w:t>carrying out an owner’s repair or maintenance obligations</w:t>
      </w:r>
      <w:r w:rsidR="00206468">
        <w:rPr>
          <w:rFonts w:cs="Calibri"/>
          <w:szCs w:val="24"/>
        </w:rPr>
        <w:t xml:space="preserve"> to the owner’s common expense fees</w:t>
      </w:r>
      <w:r w:rsidR="00A85781">
        <w:rPr>
          <w:rFonts w:cs="Calibri"/>
          <w:szCs w:val="24"/>
        </w:rPr>
        <w:t xml:space="preserve">. Most condo declarations </w:t>
      </w:r>
      <w:r w:rsidR="003724BD">
        <w:rPr>
          <w:rFonts w:cs="Calibri"/>
          <w:szCs w:val="24"/>
        </w:rPr>
        <w:t xml:space="preserve">also </w:t>
      </w:r>
      <w:r w:rsidR="00A85781">
        <w:rPr>
          <w:rFonts w:cs="Calibri"/>
          <w:szCs w:val="24"/>
        </w:rPr>
        <w:t>contain indemnification clauses</w:t>
      </w:r>
      <w:r w:rsidR="00EA1A22">
        <w:rPr>
          <w:rFonts w:cs="Calibri"/>
          <w:szCs w:val="24"/>
        </w:rPr>
        <w:t xml:space="preserve"> </w:t>
      </w:r>
      <w:r w:rsidR="0026107A">
        <w:rPr>
          <w:rFonts w:cs="Calibri"/>
          <w:szCs w:val="24"/>
        </w:rPr>
        <w:t>that</w:t>
      </w:r>
      <w:r w:rsidR="00A85781">
        <w:rPr>
          <w:rFonts w:cs="Calibri"/>
          <w:szCs w:val="24"/>
        </w:rPr>
        <w:t xml:space="preserve"> set out when a corporation may add </w:t>
      </w:r>
      <w:r w:rsidR="0026107A">
        <w:rPr>
          <w:rFonts w:cs="Calibri"/>
          <w:szCs w:val="24"/>
        </w:rPr>
        <w:t>an amount</w:t>
      </w:r>
      <w:r w:rsidR="00A85781">
        <w:rPr>
          <w:rFonts w:cs="Calibri"/>
          <w:szCs w:val="24"/>
        </w:rPr>
        <w:t xml:space="preserve"> to an owner’s common expenses. </w:t>
      </w:r>
    </w:p>
    <w:p w14:paraId="3096704F" w14:textId="23D6EFC4" w:rsidR="002C3EB1" w:rsidRDefault="002C3EB1" w:rsidP="00010E7B">
      <w:pPr>
        <w:spacing w:after="0" w:line="240" w:lineRule="auto"/>
        <w:rPr>
          <w:rFonts w:cs="Calibri"/>
          <w:szCs w:val="24"/>
        </w:rPr>
      </w:pPr>
      <w:r>
        <w:rPr>
          <w:rFonts w:cs="Calibri"/>
          <w:szCs w:val="24"/>
        </w:rPr>
        <w:t xml:space="preserve">A clearer process </w:t>
      </w:r>
      <w:r w:rsidR="00A85781">
        <w:rPr>
          <w:rFonts w:cs="Calibri"/>
          <w:szCs w:val="24"/>
        </w:rPr>
        <w:t xml:space="preserve">for when and how these charges are added to an owner’s common expenses </w:t>
      </w:r>
      <w:r>
        <w:rPr>
          <w:rFonts w:cs="Calibri"/>
          <w:szCs w:val="24"/>
        </w:rPr>
        <w:t xml:space="preserve">could help to create enhanced transparency and clarify </w:t>
      </w:r>
      <w:r w:rsidR="00A85781">
        <w:rPr>
          <w:rFonts w:cs="Calibri"/>
          <w:szCs w:val="24"/>
        </w:rPr>
        <w:t>how owners can respond in the event of a dispute</w:t>
      </w:r>
      <w:r>
        <w:rPr>
          <w:rFonts w:cs="Calibri"/>
          <w:szCs w:val="24"/>
        </w:rPr>
        <w:t>.</w:t>
      </w:r>
    </w:p>
    <w:p w14:paraId="2AFF761F" w14:textId="77777777" w:rsidR="000F0A8A" w:rsidRDefault="000F0A8A" w:rsidP="002C3EB1">
      <w:pPr>
        <w:rPr>
          <w:b/>
        </w:rPr>
      </w:pPr>
    </w:p>
    <w:p w14:paraId="0663AD51" w14:textId="72DD3321" w:rsidR="002C3EB1" w:rsidRPr="00E31AB3" w:rsidRDefault="002C3EB1" w:rsidP="002C3EB1">
      <w:pPr>
        <w:rPr>
          <w:b/>
        </w:rPr>
      </w:pPr>
      <w:r w:rsidRPr="00E31AB3">
        <w:rPr>
          <w:b/>
        </w:rPr>
        <w:t xml:space="preserve">Questions to Consider: </w:t>
      </w:r>
    </w:p>
    <w:p w14:paraId="25A8E1AA" w14:textId="7FCE51EA" w:rsidR="002C3EB1" w:rsidRPr="00A42708" w:rsidRDefault="005066B7" w:rsidP="00A42708">
      <w:pPr>
        <w:numPr>
          <w:ilvl w:val="0"/>
          <w:numId w:val="25"/>
        </w:numPr>
        <w:spacing w:before="0" w:after="0" w:line="240" w:lineRule="auto"/>
        <w:rPr>
          <w:rFonts w:eastAsia="Times New Roman" w:cstheme="minorHAnsi"/>
          <w:szCs w:val="24"/>
          <w:lang w:eastAsia="en-CA"/>
        </w:rPr>
      </w:pPr>
      <w:r>
        <w:rPr>
          <w:rFonts w:eastAsia="Times New Roman" w:cstheme="minorHAnsi"/>
          <w:szCs w:val="24"/>
          <w:lang w:eastAsia="en-CA"/>
        </w:rPr>
        <w:t>When and h</w:t>
      </w:r>
      <w:r w:rsidR="00A42708">
        <w:rPr>
          <w:rFonts w:eastAsia="Times New Roman" w:cstheme="minorHAnsi"/>
          <w:szCs w:val="24"/>
          <w:lang w:eastAsia="en-CA"/>
        </w:rPr>
        <w:t>ow should chargebacks be applied?</w:t>
      </w:r>
      <w:r w:rsidR="00321413" w:rsidRPr="00A42708">
        <w:rPr>
          <w:rFonts w:eastAsia="Times New Roman" w:cstheme="minorHAnsi"/>
          <w:szCs w:val="24"/>
          <w:lang w:eastAsia="en-CA"/>
        </w:rPr>
        <w:t xml:space="preserve"> </w:t>
      </w:r>
    </w:p>
    <w:p w14:paraId="5AE5F685" w14:textId="29297046" w:rsidR="002C3EB1" w:rsidRDefault="002C3EB1" w:rsidP="002C3EB1">
      <w:pPr>
        <w:numPr>
          <w:ilvl w:val="0"/>
          <w:numId w:val="25"/>
        </w:numPr>
        <w:spacing w:before="0" w:after="0" w:line="240" w:lineRule="auto"/>
        <w:rPr>
          <w:rFonts w:eastAsia="Times New Roman" w:cstheme="minorHAnsi"/>
          <w:szCs w:val="24"/>
          <w:lang w:eastAsia="en-CA"/>
        </w:rPr>
      </w:pPr>
      <w:r>
        <w:rPr>
          <w:rFonts w:eastAsia="Times New Roman" w:cstheme="minorHAnsi"/>
          <w:szCs w:val="24"/>
          <w:lang w:eastAsia="en-CA"/>
        </w:rPr>
        <w:t xml:space="preserve">How best can a corporation provide notice </w:t>
      </w:r>
      <w:r w:rsidR="00FE1E83">
        <w:rPr>
          <w:rFonts w:eastAsia="Times New Roman" w:cstheme="minorHAnsi"/>
          <w:szCs w:val="24"/>
          <w:lang w:eastAsia="en-CA"/>
        </w:rPr>
        <w:t xml:space="preserve">of a chargeback </w:t>
      </w:r>
      <w:r>
        <w:rPr>
          <w:rFonts w:eastAsia="Times New Roman" w:cstheme="minorHAnsi"/>
          <w:szCs w:val="24"/>
          <w:lang w:eastAsia="en-CA"/>
        </w:rPr>
        <w:t xml:space="preserve">to affected owners? </w:t>
      </w:r>
    </w:p>
    <w:p w14:paraId="432F3C42" w14:textId="30C1D04D" w:rsidR="002C3EB1" w:rsidRDefault="002C3EB1" w:rsidP="002C3EB1">
      <w:pPr>
        <w:numPr>
          <w:ilvl w:val="1"/>
          <w:numId w:val="25"/>
        </w:numPr>
        <w:spacing w:before="0" w:after="0" w:line="240" w:lineRule="auto"/>
        <w:rPr>
          <w:rFonts w:eastAsia="Times New Roman" w:cstheme="minorHAnsi"/>
          <w:szCs w:val="24"/>
          <w:lang w:eastAsia="en-CA"/>
        </w:rPr>
      </w:pPr>
      <w:r>
        <w:rPr>
          <w:rFonts w:eastAsia="Times New Roman" w:cstheme="minorHAnsi"/>
          <w:szCs w:val="24"/>
          <w:lang w:eastAsia="en-CA"/>
        </w:rPr>
        <w:t>What information should be included in that notice</w:t>
      </w:r>
      <w:r w:rsidR="009553ED">
        <w:rPr>
          <w:rFonts w:eastAsia="Times New Roman" w:cstheme="minorHAnsi"/>
          <w:szCs w:val="24"/>
          <w:lang w:eastAsia="en-CA"/>
        </w:rPr>
        <w:t xml:space="preserve"> (e.g. rationale for applying the chargeback to the owner’s common expenses, options available for repayment)</w:t>
      </w:r>
      <w:r>
        <w:rPr>
          <w:rFonts w:eastAsia="Times New Roman" w:cstheme="minorHAnsi"/>
          <w:szCs w:val="24"/>
          <w:lang w:eastAsia="en-CA"/>
        </w:rPr>
        <w:t>?</w:t>
      </w:r>
    </w:p>
    <w:p w14:paraId="0B1A4013" w14:textId="62BA737A" w:rsidR="00A42708" w:rsidRDefault="00A42708" w:rsidP="00A42708">
      <w:pPr>
        <w:numPr>
          <w:ilvl w:val="0"/>
          <w:numId w:val="25"/>
        </w:numPr>
        <w:spacing w:before="0" w:after="0" w:line="240" w:lineRule="auto"/>
        <w:rPr>
          <w:rFonts w:eastAsia="Times New Roman" w:cstheme="minorHAnsi"/>
          <w:szCs w:val="24"/>
          <w:lang w:eastAsia="en-CA"/>
        </w:rPr>
      </w:pPr>
      <w:r>
        <w:rPr>
          <w:rFonts w:eastAsia="Times New Roman" w:cstheme="minorHAnsi"/>
          <w:szCs w:val="24"/>
          <w:lang w:eastAsia="en-CA"/>
        </w:rPr>
        <w:t>In what timeframe should an affected owner be required to respond to the notice</w:t>
      </w:r>
      <w:r w:rsidR="009D21C5">
        <w:rPr>
          <w:rFonts w:eastAsia="Times New Roman" w:cstheme="minorHAnsi"/>
          <w:szCs w:val="24"/>
          <w:lang w:eastAsia="en-CA"/>
        </w:rPr>
        <w:t xml:space="preserve"> of a chargeback by either paying the </w:t>
      </w:r>
      <w:r w:rsidR="00165231">
        <w:rPr>
          <w:rFonts w:eastAsia="Times New Roman" w:cstheme="minorHAnsi"/>
          <w:szCs w:val="24"/>
          <w:lang w:eastAsia="en-CA"/>
        </w:rPr>
        <w:t>a</w:t>
      </w:r>
      <w:r w:rsidR="009D21C5">
        <w:rPr>
          <w:rFonts w:eastAsia="Times New Roman" w:cstheme="minorHAnsi"/>
          <w:szCs w:val="24"/>
          <w:lang w:eastAsia="en-CA"/>
        </w:rPr>
        <w:t>mount of the chargeback or other</w:t>
      </w:r>
      <w:r w:rsidR="00DD7B99">
        <w:rPr>
          <w:rFonts w:eastAsia="Times New Roman" w:cstheme="minorHAnsi"/>
          <w:szCs w:val="24"/>
          <w:lang w:eastAsia="en-CA"/>
        </w:rPr>
        <w:t>wise</w:t>
      </w:r>
      <w:r w:rsidR="009D21C5">
        <w:rPr>
          <w:rFonts w:eastAsia="Times New Roman" w:cstheme="minorHAnsi"/>
          <w:szCs w:val="24"/>
          <w:lang w:eastAsia="en-CA"/>
        </w:rPr>
        <w:t xml:space="preserve"> seeking to resolve the </w:t>
      </w:r>
      <w:r w:rsidR="00474132">
        <w:rPr>
          <w:rFonts w:eastAsia="Times New Roman" w:cstheme="minorHAnsi"/>
          <w:szCs w:val="24"/>
          <w:lang w:eastAsia="en-CA"/>
        </w:rPr>
        <w:t>requirement to pay</w:t>
      </w:r>
      <w:r w:rsidR="009D21C5">
        <w:rPr>
          <w:rFonts w:eastAsia="Times New Roman" w:cstheme="minorHAnsi"/>
          <w:szCs w:val="24"/>
          <w:lang w:eastAsia="en-CA"/>
        </w:rPr>
        <w:t xml:space="preserve"> (e.g. is 30 days appropriate)</w:t>
      </w:r>
      <w:r>
        <w:rPr>
          <w:rFonts w:eastAsia="Times New Roman" w:cstheme="minorHAnsi"/>
          <w:szCs w:val="24"/>
          <w:lang w:eastAsia="en-CA"/>
        </w:rPr>
        <w:t xml:space="preserve">? </w:t>
      </w:r>
    </w:p>
    <w:p w14:paraId="701D529C" w14:textId="47C832F6" w:rsidR="008E0472" w:rsidRDefault="008E0472" w:rsidP="002C3EB1">
      <w:pPr>
        <w:numPr>
          <w:ilvl w:val="0"/>
          <w:numId w:val="25"/>
        </w:numPr>
        <w:spacing w:before="0" w:after="0" w:line="240" w:lineRule="auto"/>
        <w:rPr>
          <w:rFonts w:eastAsia="Times New Roman" w:cstheme="minorHAnsi"/>
          <w:szCs w:val="24"/>
          <w:lang w:eastAsia="en-CA"/>
        </w:rPr>
      </w:pPr>
      <w:r>
        <w:rPr>
          <w:rFonts w:eastAsia="Times New Roman" w:cstheme="minorHAnsi"/>
          <w:szCs w:val="24"/>
          <w:lang w:eastAsia="en-CA"/>
        </w:rPr>
        <w:t xml:space="preserve">How should an owner be required </w:t>
      </w:r>
      <w:r w:rsidR="009D21C5">
        <w:rPr>
          <w:rFonts w:eastAsia="Times New Roman" w:cstheme="minorHAnsi"/>
          <w:szCs w:val="24"/>
          <w:lang w:eastAsia="en-CA"/>
        </w:rPr>
        <w:t xml:space="preserve">or permitted </w:t>
      </w:r>
      <w:r>
        <w:rPr>
          <w:rFonts w:eastAsia="Times New Roman" w:cstheme="minorHAnsi"/>
          <w:szCs w:val="24"/>
          <w:lang w:eastAsia="en-CA"/>
        </w:rPr>
        <w:t>to pay the chargeback to the corporation (e.g. allow for payment to be made in installments)?</w:t>
      </w:r>
    </w:p>
    <w:p w14:paraId="34AEC7FC" w14:textId="3CB5C1C1" w:rsidR="009E2336" w:rsidRDefault="009E2336" w:rsidP="002C3EB1">
      <w:pPr>
        <w:numPr>
          <w:ilvl w:val="0"/>
          <w:numId w:val="25"/>
        </w:numPr>
        <w:spacing w:before="0" w:after="0" w:line="240" w:lineRule="auto"/>
        <w:rPr>
          <w:rFonts w:eastAsia="Times New Roman" w:cstheme="minorHAnsi"/>
          <w:szCs w:val="24"/>
          <w:lang w:eastAsia="en-CA"/>
        </w:rPr>
      </w:pPr>
      <w:r>
        <w:rPr>
          <w:rFonts w:eastAsia="Times New Roman" w:cstheme="minorHAnsi"/>
          <w:szCs w:val="24"/>
          <w:lang w:eastAsia="en-CA"/>
        </w:rPr>
        <w:t xml:space="preserve">Are there any specific considerations for various types of condos (e.g. </w:t>
      </w:r>
      <w:r w:rsidR="009553ED">
        <w:rPr>
          <w:rFonts w:eastAsia="Times New Roman" w:cstheme="minorHAnsi"/>
          <w:szCs w:val="24"/>
          <w:lang w:eastAsia="en-CA"/>
        </w:rPr>
        <w:t>common elements condo</w:t>
      </w:r>
      <w:r w:rsidR="00EE2643">
        <w:rPr>
          <w:rFonts w:eastAsia="Times New Roman" w:cstheme="minorHAnsi"/>
          <w:szCs w:val="24"/>
          <w:lang w:eastAsia="en-CA"/>
        </w:rPr>
        <w:t>s</w:t>
      </w:r>
      <w:r>
        <w:rPr>
          <w:rFonts w:eastAsia="Times New Roman" w:cstheme="minorHAnsi"/>
          <w:szCs w:val="24"/>
          <w:lang w:eastAsia="en-CA"/>
        </w:rPr>
        <w:t xml:space="preserve">)? </w:t>
      </w:r>
    </w:p>
    <w:p w14:paraId="1BD0A633" w14:textId="5AE4109F" w:rsidR="002C3EB1" w:rsidRPr="00E92DA0" w:rsidRDefault="002C3EB1" w:rsidP="002C3EB1">
      <w:pPr>
        <w:numPr>
          <w:ilvl w:val="0"/>
          <w:numId w:val="25"/>
        </w:numPr>
        <w:spacing w:before="0" w:after="0" w:line="240" w:lineRule="auto"/>
        <w:rPr>
          <w:rFonts w:eastAsia="Times New Roman" w:cstheme="minorHAnsi"/>
          <w:szCs w:val="24"/>
          <w:lang w:eastAsia="en-CA"/>
        </w:rPr>
      </w:pPr>
      <w:r>
        <w:rPr>
          <w:rFonts w:eastAsia="Times New Roman" w:cstheme="minorHAnsi"/>
          <w:szCs w:val="24"/>
          <w:lang w:eastAsia="en-CA"/>
        </w:rPr>
        <w:t>Are there other considerations</w:t>
      </w:r>
      <w:r w:rsidR="005066B7">
        <w:rPr>
          <w:rFonts w:eastAsia="Times New Roman" w:cstheme="minorHAnsi"/>
          <w:szCs w:val="24"/>
          <w:lang w:eastAsia="en-CA"/>
        </w:rPr>
        <w:t xml:space="preserve"> associated</w:t>
      </w:r>
      <w:r>
        <w:rPr>
          <w:rFonts w:eastAsia="Times New Roman" w:cstheme="minorHAnsi"/>
          <w:szCs w:val="24"/>
          <w:lang w:eastAsia="en-CA"/>
        </w:rPr>
        <w:t xml:space="preserve"> with</w:t>
      </w:r>
      <w:r w:rsidR="00070F27">
        <w:rPr>
          <w:rFonts w:eastAsia="Times New Roman" w:cstheme="minorHAnsi"/>
          <w:szCs w:val="24"/>
          <w:lang w:eastAsia="en-CA"/>
        </w:rPr>
        <w:t xml:space="preserve"> </w:t>
      </w:r>
      <w:r w:rsidR="00626B75">
        <w:rPr>
          <w:rFonts w:eastAsia="Times New Roman" w:cstheme="minorHAnsi"/>
          <w:szCs w:val="24"/>
          <w:lang w:eastAsia="en-CA"/>
        </w:rPr>
        <w:t>Topic #5</w:t>
      </w:r>
      <w:r>
        <w:rPr>
          <w:rFonts w:eastAsia="Times New Roman" w:cstheme="minorHAnsi"/>
          <w:szCs w:val="24"/>
          <w:lang w:eastAsia="en-CA"/>
        </w:rPr>
        <w:t xml:space="preserve">? </w:t>
      </w:r>
    </w:p>
    <w:p w14:paraId="2E84BB36" w14:textId="77777777" w:rsidR="002C3EB1" w:rsidRPr="00E31AB3" w:rsidRDefault="002C3EB1" w:rsidP="002C3EB1">
      <w:pPr>
        <w:spacing w:after="0" w:line="240" w:lineRule="auto"/>
        <w:ind w:left="720"/>
        <w:rPr>
          <w:rFonts w:ascii="Times New Roman" w:eastAsia="Times New Roman" w:hAnsi="Times New Roman"/>
          <w:szCs w:val="24"/>
          <w:lang w:eastAsia="en-CA"/>
        </w:rPr>
      </w:pPr>
    </w:p>
    <w:p w14:paraId="350EC170" w14:textId="77777777" w:rsidR="002C3EB1" w:rsidRPr="00E31AB3" w:rsidRDefault="002C3EB1" w:rsidP="002C3EB1">
      <w:pPr>
        <w:rPr>
          <w:b/>
        </w:rPr>
      </w:pPr>
      <w:r w:rsidRPr="00E31AB3">
        <w:rPr>
          <w:b/>
        </w:rPr>
        <w:t>Enter Feedback Here:</w:t>
      </w:r>
    </w:p>
    <w:p w14:paraId="121FAFB8" w14:textId="6DB9A4F9" w:rsidR="002C3EB1" w:rsidRDefault="002C3EB1" w:rsidP="002C3EB1">
      <w:pPr>
        <w:rPr>
          <w:b/>
        </w:rPr>
      </w:pPr>
      <w:r>
        <w:rPr>
          <w:rFonts w:eastAsiaTheme="minorHAnsi"/>
        </w:rPr>
        <w:object w:dxaOrig="225" w:dyaOrig="225" w14:anchorId="16F6B6B9">
          <v:shape id="_x0000_i1063" type="#_x0000_t75" style="width:486.6pt;height:122.4pt" o:ole="">
            <v:imagedata r:id="rId35" o:title=""/>
          </v:shape>
          <w:control r:id="rId36" w:name="TextBox12111" w:shapeid="_x0000_i1063"/>
        </w:object>
      </w:r>
    </w:p>
    <w:p w14:paraId="5873FED6" w14:textId="77777777" w:rsidR="00964EC6" w:rsidRDefault="00964EC6" w:rsidP="002C3EB1">
      <w:pPr>
        <w:spacing w:after="0"/>
        <w:rPr>
          <w:b/>
        </w:rPr>
      </w:pPr>
    </w:p>
    <w:p w14:paraId="64A4EB00" w14:textId="4DDFB7BF" w:rsidR="002C3EB1" w:rsidRPr="000F0A8A" w:rsidRDefault="002C3EB1" w:rsidP="002C3EB1">
      <w:pPr>
        <w:spacing w:after="0"/>
        <w:rPr>
          <w:rFonts w:cs="Calibri"/>
          <w:b/>
          <w:szCs w:val="24"/>
          <w:u w:val="single"/>
        </w:rPr>
      </w:pPr>
      <w:r w:rsidRPr="000F0A8A">
        <w:rPr>
          <w:b/>
          <w:u w:val="single"/>
        </w:rPr>
        <w:t xml:space="preserve">Topic #6: Reserve </w:t>
      </w:r>
      <w:r w:rsidR="000F0A8A">
        <w:rPr>
          <w:b/>
          <w:u w:val="single"/>
        </w:rPr>
        <w:t>f</w:t>
      </w:r>
      <w:r w:rsidRPr="000F0A8A">
        <w:rPr>
          <w:b/>
          <w:u w:val="single"/>
        </w:rPr>
        <w:t xml:space="preserve">unds and </w:t>
      </w:r>
      <w:r w:rsidR="000F0A8A">
        <w:rPr>
          <w:b/>
          <w:u w:val="single"/>
        </w:rPr>
        <w:t>r</w:t>
      </w:r>
      <w:r w:rsidRPr="000F0A8A">
        <w:rPr>
          <w:b/>
          <w:u w:val="single"/>
        </w:rPr>
        <w:t xml:space="preserve">eserve </w:t>
      </w:r>
      <w:r w:rsidR="000F0A8A">
        <w:rPr>
          <w:b/>
          <w:u w:val="single"/>
        </w:rPr>
        <w:t>f</w:t>
      </w:r>
      <w:r w:rsidRPr="000F0A8A">
        <w:rPr>
          <w:b/>
          <w:u w:val="single"/>
        </w:rPr>
        <w:t xml:space="preserve">und </w:t>
      </w:r>
      <w:r w:rsidR="000F0A8A">
        <w:rPr>
          <w:b/>
          <w:u w:val="single"/>
        </w:rPr>
        <w:t>s</w:t>
      </w:r>
      <w:r w:rsidRPr="000F0A8A">
        <w:rPr>
          <w:b/>
          <w:u w:val="single"/>
        </w:rPr>
        <w:t xml:space="preserve">tudies </w:t>
      </w:r>
    </w:p>
    <w:p w14:paraId="1DC3DD0B" w14:textId="77777777" w:rsidR="00EE2643" w:rsidRDefault="002C3EB1" w:rsidP="00010E7B">
      <w:pPr>
        <w:spacing w:after="0" w:line="240" w:lineRule="auto"/>
        <w:rPr>
          <w:rFonts w:cs="Calibri"/>
          <w:szCs w:val="24"/>
        </w:rPr>
      </w:pPr>
      <w:r>
        <w:rPr>
          <w:rFonts w:cs="Calibri"/>
          <w:b/>
          <w:szCs w:val="24"/>
        </w:rPr>
        <w:t>Context</w:t>
      </w:r>
      <w:r w:rsidRPr="00E3397C">
        <w:rPr>
          <w:rFonts w:cs="Calibri"/>
          <w:b/>
          <w:szCs w:val="24"/>
        </w:rPr>
        <w:t>:</w:t>
      </w:r>
      <w:r w:rsidRPr="00E3397C">
        <w:rPr>
          <w:rFonts w:cs="Calibri"/>
          <w:szCs w:val="24"/>
        </w:rPr>
        <w:t xml:space="preserve"> </w:t>
      </w:r>
      <w:r w:rsidRPr="00AA55EF">
        <w:rPr>
          <w:rFonts w:cs="Calibri"/>
          <w:szCs w:val="24"/>
        </w:rPr>
        <w:t xml:space="preserve">Adequate reserve funds and proper use of those funds are critical to maintaining the </w:t>
      </w:r>
      <w:r>
        <w:rPr>
          <w:rFonts w:cs="Calibri"/>
          <w:szCs w:val="24"/>
        </w:rPr>
        <w:t>structural integrity</w:t>
      </w:r>
      <w:r w:rsidRPr="00AA55EF">
        <w:rPr>
          <w:rFonts w:cs="Calibri"/>
          <w:szCs w:val="24"/>
        </w:rPr>
        <w:t xml:space="preserve"> of </w:t>
      </w:r>
      <w:r>
        <w:rPr>
          <w:rFonts w:cs="Calibri"/>
          <w:szCs w:val="24"/>
        </w:rPr>
        <w:t>the condo property.</w:t>
      </w:r>
      <w:r w:rsidRPr="00AA55EF">
        <w:rPr>
          <w:rFonts w:cs="Calibri"/>
          <w:szCs w:val="24"/>
        </w:rPr>
        <w:t xml:space="preserve"> </w:t>
      </w:r>
      <w:r w:rsidR="004630F1">
        <w:rPr>
          <w:rFonts w:cs="Calibri"/>
          <w:szCs w:val="24"/>
        </w:rPr>
        <w:t xml:space="preserve">Reserve fund studies are currently required under the Condo Act and they determine how much money needs to be in the fund to ensure </w:t>
      </w:r>
      <w:r w:rsidR="00FF1F69">
        <w:rPr>
          <w:rFonts w:cs="Calibri"/>
          <w:szCs w:val="24"/>
        </w:rPr>
        <w:t xml:space="preserve">that anticipated major </w:t>
      </w:r>
      <w:r w:rsidR="004630F1">
        <w:rPr>
          <w:rFonts w:cs="Calibri"/>
          <w:szCs w:val="24"/>
        </w:rPr>
        <w:t>repairs</w:t>
      </w:r>
      <w:r w:rsidR="00FF1F69">
        <w:rPr>
          <w:rFonts w:cs="Calibri"/>
          <w:szCs w:val="24"/>
        </w:rPr>
        <w:t xml:space="preserve"> to and replacements</w:t>
      </w:r>
      <w:r w:rsidR="004630F1">
        <w:rPr>
          <w:rFonts w:cs="Calibri"/>
          <w:szCs w:val="24"/>
        </w:rPr>
        <w:t xml:space="preserve"> </w:t>
      </w:r>
      <w:r w:rsidR="00FF1F69">
        <w:rPr>
          <w:rFonts w:cs="Calibri"/>
          <w:szCs w:val="24"/>
        </w:rPr>
        <w:t xml:space="preserve">of condo property </w:t>
      </w:r>
      <w:r w:rsidR="004630F1">
        <w:rPr>
          <w:rFonts w:cs="Calibri"/>
          <w:szCs w:val="24"/>
        </w:rPr>
        <w:t xml:space="preserve">can be paid for in the future. </w:t>
      </w:r>
    </w:p>
    <w:p w14:paraId="105EF7FC" w14:textId="707B2346" w:rsidR="00DE5E90" w:rsidRDefault="002C3EB1" w:rsidP="00F60FCD">
      <w:pPr>
        <w:spacing w:after="0" w:line="240" w:lineRule="auto"/>
        <w:rPr>
          <w:rFonts w:cs="Calibri"/>
          <w:szCs w:val="24"/>
        </w:rPr>
      </w:pPr>
      <w:r w:rsidRPr="00AA55EF">
        <w:rPr>
          <w:rFonts w:cs="Calibri"/>
          <w:szCs w:val="24"/>
        </w:rPr>
        <w:t xml:space="preserve">While the Act currently requires condominium corporations to </w:t>
      </w:r>
      <w:r>
        <w:rPr>
          <w:rFonts w:cs="Calibri"/>
          <w:szCs w:val="24"/>
        </w:rPr>
        <w:t xml:space="preserve">establish and </w:t>
      </w:r>
      <w:r w:rsidRPr="00AA55EF">
        <w:rPr>
          <w:rFonts w:cs="Calibri"/>
          <w:szCs w:val="24"/>
        </w:rPr>
        <w:t>maintain a reserve fund,</w:t>
      </w:r>
      <w:r>
        <w:rPr>
          <w:rFonts w:cs="Calibri"/>
          <w:szCs w:val="24"/>
        </w:rPr>
        <w:t xml:space="preserve"> there may be some ambiguity with respect to the adequacy of those funds</w:t>
      </w:r>
      <w:r w:rsidR="004630F1">
        <w:rPr>
          <w:rFonts w:cs="Calibri"/>
          <w:szCs w:val="24"/>
        </w:rPr>
        <w:t>, including how to determine “adequacy”</w:t>
      </w:r>
      <w:r>
        <w:rPr>
          <w:rFonts w:cs="Calibri"/>
          <w:szCs w:val="24"/>
        </w:rPr>
        <w:t>. Underfinanced reserve funds could be detrimental to the financial well-being of the condo corporation</w:t>
      </w:r>
      <w:r w:rsidR="009D21C5">
        <w:rPr>
          <w:rFonts w:cs="Calibri"/>
          <w:szCs w:val="24"/>
        </w:rPr>
        <w:t xml:space="preserve"> and of its members</w:t>
      </w:r>
      <w:r>
        <w:rPr>
          <w:rFonts w:cs="Calibri"/>
          <w:szCs w:val="24"/>
        </w:rPr>
        <w:t xml:space="preserve"> and </w:t>
      </w:r>
      <w:r w:rsidR="009D21C5">
        <w:rPr>
          <w:rFonts w:cs="Calibri"/>
          <w:szCs w:val="24"/>
        </w:rPr>
        <w:t xml:space="preserve">to </w:t>
      </w:r>
      <w:r>
        <w:rPr>
          <w:rFonts w:cs="Calibri"/>
          <w:szCs w:val="24"/>
        </w:rPr>
        <w:t>the safety of individuals who live in condos. Clearer rules could help</w:t>
      </w:r>
      <w:r w:rsidRPr="00AA55EF">
        <w:rPr>
          <w:rFonts w:cs="Calibri"/>
          <w:szCs w:val="24"/>
        </w:rPr>
        <w:t xml:space="preserve"> </w:t>
      </w:r>
      <w:bookmarkStart w:id="2" w:name="_Hlk26515493"/>
      <w:r w:rsidRPr="00AA55EF">
        <w:rPr>
          <w:rFonts w:cs="Calibri"/>
          <w:szCs w:val="24"/>
        </w:rPr>
        <w:t xml:space="preserve">clarify and standardize the requirements of reserve fund adequacy.  </w:t>
      </w:r>
      <w:bookmarkEnd w:id="2"/>
    </w:p>
    <w:p w14:paraId="2992666D" w14:textId="77777777" w:rsidR="00067010" w:rsidRDefault="00067010" w:rsidP="002C3EB1">
      <w:pPr>
        <w:rPr>
          <w:rFonts w:cs="Calibri"/>
          <w:szCs w:val="24"/>
        </w:rPr>
      </w:pPr>
    </w:p>
    <w:p w14:paraId="273A05B5" w14:textId="25CFA24F" w:rsidR="002C3EB1" w:rsidRDefault="002C3EB1" w:rsidP="002C3EB1">
      <w:pPr>
        <w:rPr>
          <w:b/>
        </w:rPr>
      </w:pPr>
      <w:r w:rsidRPr="00E31AB3">
        <w:rPr>
          <w:b/>
        </w:rPr>
        <w:t xml:space="preserve">Questions to Consider: </w:t>
      </w:r>
    </w:p>
    <w:p w14:paraId="77F9B8FB" w14:textId="77777777" w:rsidR="002C3EB1" w:rsidRPr="00BD75CC" w:rsidRDefault="002C3EB1" w:rsidP="002C3EB1">
      <w:pPr>
        <w:rPr>
          <w:u w:val="single"/>
        </w:rPr>
      </w:pPr>
      <w:r w:rsidRPr="00BD75CC">
        <w:rPr>
          <w:u w:val="single"/>
        </w:rPr>
        <w:t>Reserve Funds</w:t>
      </w:r>
    </w:p>
    <w:p w14:paraId="423A7948" w14:textId="7750557F" w:rsidR="002C3EB1" w:rsidRDefault="002C3EB1" w:rsidP="002C3EB1">
      <w:pPr>
        <w:numPr>
          <w:ilvl w:val="0"/>
          <w:numId w:val="26"/>
        </w:numPr>
        <w:spacing w:before="0" w:after="0" w:line="240" w:lineRule="auto"/>
        <w:rPr>
          <w:rFonts w:eastAsia="Times New Roman" w:cstheme="minorHAnsi"/>
          <w:szCs w:val="24"/>
          <w:lang w:eastAsia="en-CA"/>
        </w:rPr>
      </w:pPr>
      <w:r>
        <w:rPr>
          <w:rFonts w:eastAsia="Times New Roman" w:cstheme="minorHAnsi"/>
          <w:szCs w:val="24"/>
          <w:lang w:eastAsia="en-CA"/>
        </w:rPr>
        <w:t>What should be considered</w:t>
      </w:r>
      <w:r w:rsidRPr="002429C0">
        <w:rPr>
          <w:rFonts w:eastAsia="Times New Roman" w:cstheme="minorHAnsi"/>
          <w:szCs w:val="24"/>
          <w:lang w:eastAsia="en-CA"/>
        </w:rPr>
        <w:t xml:space="preserve"> a </w:t>
      </w:r>
      <w:r w:rsidR="009D21C5">
        <w:rPr>
          <w:rFonts w:eastAsia="Times New Roman" w:cstheme="minorHAnsi"/>
          <w:szCs w:val="24"/>
          <w:lang w:eastAsia="en-CA"/>
        </w:rPr>
        <w:t>“</w:t>
      </w:r>
      <w:r w:rsidRPr="002429C0">
        <w:rPr>
          <w:rFonts w:eastAsia="Times New Roman" w:cstheme="minorHAnsi"/>
          <w:szCs w:val="24"/>
          <w:lang w:eastAsia="en-CA"/>
        </w:rPr>
        <w:t>major repair</w:t>
      </w:r>
      <w:r w:rsidR="009D21C5">
        <w:rPr>
          <w:rFonts w:eastAsia="Times New Roman" w:cstheme="minorHAnsi"/>
          <w:szCs w:val="24"/>
          <w:lang w:eastAsia="en-CA"/>
        </w:rPr>
        <w:t>”</w:t>
      </w:r>
      <w:r>
        <w:rPr>
          <w:rFonts w:eastAsia="Times New Roman" w:cstheme="minorHAnsi"/>
          <w:szCs w:val="24"/>
          <w:lang w:eastAsia="en-CA"/>
        </w:rPr>
        <w:t xml:space="preserve"> for which funds can be used from a reserve fund?</w:t>
      </w:r>
    </w:p>
    <w:p w14:paraId="12F2197A" w14:textId="2870846B" w:rsidR="009E4ECA" w:rsidRDefault="009E4ECA" w:rsidP="009E4ECA">
      <w:pPr>
        <w:numPr>
          <w:ilvl w:val="0"/>
          <w:numId w:val="26"/>
        </w:numPr>
        <w:spacing w:before="0" w:after="0" w:line="240" w:lineRule="auto"/>
        <w:rPr>
          <w:rFonts w:eastAsia="Times New Roman" w:cstheme="minorHAnsi"/>
          <w:szCs w:val="24"/>
          <w:lang w:eastAsia="en-CA"/>
        </w:rPr>
      </w:pPr>
      <w:r>
        <w:rPr>
          <w:rFonts w:eastAsia="Times New Roman" w:cstheme="minorHAnsi"/>
          <w:szCs w:val="24"/>
          <w:lang w:eastAsia="en-CA"/>
        </w:rPr>
        <w:t xml:space="preserve">Are there other purposes for which a reserve fund could be used that would fall outside the scope of a typical operating fund? </w:t>
      </w:r>
    </w:p>
    <w:p w14:paraId="0A5A28AD" w14:textId="54127251" w:rsidR="009D21C5" w:rsidRPr="003308D2" w:rsidRDefault="009D21C5" w:rsidP="00F60FCD">
      <w:pPr>
        <w:numPr>
          <w:ilvl w:val="0"/>
          <w:numId w:val="26"/>
        </w:numPr>
        <w:spacing w:before="0" w:after="0" w:line="240" w:lineRule="auto"/>
        <w:rPr>
          <w:rFonts w:eastAsia="Times New Roman" w:cstheme="minorHAnsi"/>
          <w:szCs w:val="24"/>
          <w:lang w:eastAsia="en-CA"/>
        </w:rPr>
      </w:pPr>
      <w:r>
        <w:rPr>
          <w:rFonts w:eastAsia="Times New Roman" w:cstheme="minorHAnsi"/>
          <w:szCs w:val="24"/>
          <w:lang w:eastAsia="en-CA"/>
        </w:rPr>
        <w:t>Are there particular circumstances where the condo board should be required to seek the consent of the owners to use the reserve fund? If so, what are they and why?</w:t>
      </w:r>
    </w:p>
    <w:p w14:paraId="689230CA" w14:textId="521F5371" w:rsidR="002C3EB1" w:rsidRDefault="002C3EB1" w:rsidP="002C3EB1">
      <w:pPr>
        <w:numPr>
          <w:ilvl w:val="0"/>
          <w:numId w:val="26"/>
        </w:numPr>
        <w:spacing w:before="0" w:after="0" w:line="240" w:lineRule="auto"/>
        <w:rPr>
          <w:rFonts w:eastAsia="Times New Roman" w:cstheme="minorHAnsi"/>
          <w:szCs w:val="24"/>
          <w:lang w:eastAsia="en-CA"/>
        </w:rPr>
      </w:pPr>
      <w:r>
        <w:rPr>
          <w:rFonts w:eastAsia="Times New Roman" w:cstheme="minorHAnsi"/>
          <w:szCs w:val="24"/>
          <w:lang w:eastAsia="en-CA"/>
        </w:rPr>
        <w:t xml:space="preserve">How should the “adequacy” of the reserve fund be </w:t>
      </w:r>
      <w:r w:rsidR="009D21C5">
        <w:rPr>
          <w:rFonts w:eastAsia="Times New Roman" w:cstheme="minorHAnsi"/>
          <w:szCs w:val="24"/>
          <w:lang w:eastAsia="en-CA"/>
        </w:rPr>
        <w:t>determined</w:t>
      </w:r>
      <w:r>
        <w:rPr>
          <w:rFonts w:eastAsia="Times New Roman" w:cstheme="minorHAnsi"/>
          <w:szCs w:val="24"/>
          <w:lang w:eastAsia="en-CA"/>
        </w:rPr>
        <w:t>?</w:t>
      </w:r>
      <w:r w:rsidRPr="00387A3C">
        <w:rPr>
          <w:rFonts w:eastAsia="Times New Roman" w:cstheme="minorHAnsi"/>
          <w:szCs w:val="24"/>
          <w:lang w:eastAsia="en-CA"/>
        </w:rPr>
        <w:t xml:space="preserve"> </w:t>
      </w:r>
    </w:p>
    <w:p w14:paraId="4B6692F8" w14:textId="673F7EA1" w:rsidR="002C3EB1" w:rsidRDefault="002C3EB1" w:rsidP="002C3EB1">
      <w:pPr>
        <w:numPr>
          <w:ilvl w:val="0"/>
          <w:numId w:val="26"/>
        </w:numPr>
        <w:spacing w:before="0" w:after="0" w:line="240" w:lineRule="auto"/>
        <w:rPr>
          <w:rFonts w:eastAsia="Times New Roman" w:cstheme="minorHAnsi"/>
          <w:szCs w:val="24"/>
          <w:lang w:eastAsia="en-CA"/>
        </w:rPr>
      </w:pPr>
      <w:r>
        <w:rPr>
          <w:rFonts w:eastAsia="Times New Roman" w:cstheme="minorHAnsi"/>
          <w:szCs w:val="24"/>
          <w:lang w:eastAsia="en-CA"/>
        </w:rPr>
        <w:t xml:space="preserve">At what point </w:t>
      </w:r>
      <w:r w:rsidR="009D21C5">
        <w:rPr>
          <w:rFonts w:eastAsia="Times New Roman" w:cstheme="minorHAnsi"/>
          <w:szCs w:val="24"/>
          <w:lang w:eastAsia="en-CA"/>
        </w:rPr>
        <w:t>should</w:t>
      </w:r>
      <w:r>
        <w:rPr>
          <w:rFonts w:eastAsia="Times New Roman" w:cstheme="minorHAnsi"/>
          <w:szCs w:val="24"/>
          <w:lang w:eastAsia="en-CA"/>
        </w:rPr>
        <w:t xml:space="preserve"> a reserve fund require an outside opinion</w:t>
      </w:r>
      <w:r w:rsidR="009D21C5">
        <w:rPr>
          <w:rFonts w:eastAsia="Times New Roman" w:cstheme="minorHAnsi"/>
          <w:szCs w:val="24"/>
          <w:lang w:eastAsia="en-CA"/>
        </w:rPr>
        <w:t>, after it falls below a certain amount</w:t>
      </w:r>
      <w:r>
        <w:rPr>
          <w:rFonts w:eastAsia="Times New Roman" w:cstheme="minorHAnsi"/>
          <w:szCs w:val="24"/>
          <w:lang w:eastAsia="en-CA"/>
        </w:rPr>
        <w:t xml:space="preserve">? </w:t>
      </w:r>
    </w:p>
    <w:p w14:paraId="392108EA" w14:textId="6AB76354" w:rsidR="002C3EB1" w:rsidRDefault="009D21C5" w:rsidP="002C3EB1">
      <w:pPr>
        <w:numPr>
          <w:ilvl w:val="1"/>
          <w:numId w:val="26"/>
        </w:numPr>
        <w:spacing w:before="0" w:after="0" w:line="240" w:lineRule="auto"/>
        <w:rPr>
          <w:rFonts w:eastAsia="Times New Roman" w:cstheme="minorHAnsi"/>
          <w:szCs w:val="24"/>
          <w:lang w:eastAsia="en-CA"/>
        </w:rPr>
      </w:pPr>
      <w:r>
        <w:rPr>
          <w:rFonts w:eastAsia="Times New Roman" w:cstheme="minorHAnsi"/>
          <w:szCs w:val="24"/>
          <w:lang w:eastAsia="en-CA"/>
        </w:rPr>
        <w:lastRenderedPageBreak/>
        <w:t>Outside of the standard reserve fund requirements, w</w:t>
      </w:r>
      <w:r w:rsidR="002C3EB1">
        <w:rPr>
          <w:rFonts w:eastAsia="Times New Roman" w:cstheme="minorHAnsi"/>
          <w:szCs w:val="24"/>
          <w:lang w:eastAsia="en-CA"/>
        </w:rPr>
        <w:t xml:space="preserve">ithin what time frame should the corporation be required to obtain an outside opinion? </w:t>
      </w:r>
    </w:p>
    <w:p w14:paraId="435FC429" w14:textId="62643F92" w:rsidR="002C3EB1" w:rsidRDefault="002C3EB1" w:rsidP="002C3EB1">
      <w:pPr>
        <w:numPr>
          <w:ilvl w:val="1"/>
          <w:numId w:val="26"/>
        </w:numPr>
        <w:spacing w:before="0" w:after="0" w:line="240" w:lineRule="auto"/>
        <w:rPr>
          <w:rFonts w:eastAsia="Times New Roman" w:cstheme="minorHAnsi"/>
          <w:szCs w:val="24"/>
          <w:lang w:eastAsia="en-CA"/>
        </w:rPr>
      </w:pPr>
      <w:r>
        <w:rPr>
          <w:rFonts w:eastAsia="Times New Roman" w:cstheme="minorHAnsi"/>
          <w:szCs w:val="24"/>
          <w:lang w:eastAsia="en-CA"/>
        </w:rPr>
        <w:t xml:space="preserve">What information should the outside opinion provide? </w:t>
      </w:r>
    </w:p>
    <w:p w14:paraId="19B93BAF" w14:textId="77777777" w:rsidR="002C3EB1" w:rsidRDefault="002C3EB1" w:rsidP="002C3EB1">
      <w:pPr>
        <w:spacing w:before="0" w:after="0" w:line="240" w:lineRule="auto"/>
        <w:rPr>
          <w:rFonts w:eastAsia="Times New Roman" w:cstheme="minorHAnsi"/>
          <w:szCs w:val="24"/>
          <w:lang w:eastAsia="en-CA"/>
        </w:rPr>
      </w:pPr>
    </w:p>
    <w:p w14:paraId="72337A18" w14:textId="77777777" w:rsidR="002C3EB1" w:rsidRPr="00BD75CC" w:rsidRDefault="002C3EB1" w:rsidP="002C3EB1">
      <w:pPr>
        <w:spacing w:before="0" w:after="0" w:line="240" w:lineRule="auto"/>
        <w:rPr>
          <w:rFonts w:eastAsia="Times New Roman" w:cstheme="minorHAnsi"/>
          <w:szCs w:val="24"/>
          <w:u w:val="single"/>
          <w:lang w:eastAsia="en-CA"/>
        </w:rPr>
      </w:pPr>
      <w:r w:rsidRPr="00BD75CC">
        <w:rPr>
          <w:rFonts w:eastAsia="Times New Roman" w:cstheme="minorHAnsi"/>
          <w:szCs w:val="24"/>
          <w:u w:val="single"/>
          <w:lang w:eastAsia="en-CA"/>
        </w:rPr>
        <w:t>Reserve Fund Studies</w:t>
      </w:r>
    </w:p>
    <w:p w14:paraId="3BDFDC89" w14:textId="77777777" w:rsidR="002C3EB1" w:rsidRPr="00234B9F" w:rsidRDefault="002C3EB1" w:rsidP="002C3EB1">
      <w:pPr>
        <w:spacing w:before="0" w:after="0" w:line="240" w:lineRule="auto"/>
        <w:rPr>
          <w:rFonts w:eastAsia="Times New Roman" w:cstheme="minorHAnsi"/>
          <w:b/>
          <w:szCs w:val="24"/>
          <w:u w:val="single"/>
          <w:lang w:eastAsia="en-CA"/>
        </w:rPr>
      </w:pPr>
    </w:p>
    <w:p w14:paraId="565BB108" w14:textId="49A8B6FD" w:rsidR="002C3EB1" w:rsidRPr="00EE2643" w:rsidRDefault="002C3EB1" w:rsidP="00EE2643">
      <w:pPr>
        <w:numPr>
          <w:ilvl w:val="0"/>
          <w:numId w:val="26"/>
        </w:numPr>
        <w:spacing w:before="0" w:after="0" w:line="240" w:lineRule="auto"/>
        <w:rPr>
          <w:rFonts w:eastAsia="Times New Roman" w:cstheme="minorHAnsi"/>
          <w:szCs w:val="24"/>
          <w:lang w:eastAsia="en-CA"/>
        </w:rPr>
      </w:pPr>
      <w:bookmarkStart w:id="3" w:name="_Hlk30773275"/>
      <w:r w:rsidRPr="00837338">
        <w:rPr>
          <w:rFonts w:eastAsia="Times New Roman" w:cstheme="minorHAnsi"/>
          <w:szCs w:val="24"/>
          <w:lang w:eastAsia="en-CA"/>
        </w:rPr>
        <w:t xml:space="preserve">When </w:t>
      </w:r>
      <w:r>
        <w:rPr>
          <w:rFonts w:eastAsia="Times New Roman" w:cstheme="minorHAnsi"/>
          <w:szCs w:val="24"/>
          <w:lang w:eastAsia="en-CA"/>
        </w:rPr>
        <w:t xml:space="preserve">should </w:t>
      </w:r>
      <w:r w:rsidRPr="00837338">
        <w:rPr>
          <w:rFonts w:eastAsia="Times New Roman" w:cstheme="minorHAnsi"/>
          <w:szCs w:val="24"/>
          <w:lang w:eastAsia="en-CA"/>
        </w:rPr>
        <w:t xml:space="preserve">a reserve fund study </w:t>
      </w:r>
      <w:r>
        <w:rPr>
          <w:rFonts w:eastAsia="Times New Roman" w:cstheme="minorHAnsi"/>
          <w:szCs w:val="24"/>
          <w:lang w:eastAsia="en-CA"/>
        </w:rPr>
        <w:t>be</w:t>
      </w:r>
      <w:r w:rsidRPr="00837338">
        <w:rPr>
          <w:rFonts w:eastAsia="Times New Roman" w:cstheme="minorHAnsi"/>
          <w:szCs w:val="24"/>
          <w:lang w:eastAsia="en-CA"/>
        </w:rPr>
        <w:t xml:space="preserve"> required</w:t>
      </w:r>
      <w:r>
        <w:rPr>
          <w:rFonts w:eastAsia="Times New Roman" w:cstheme="minorHAnsi"/>
          <w:szCs w:val="24"/>
          <w:lang w:eastAsia="en-CA"/>
        </w:rPr>
        <w:t xml:space="preserve">? </w:t>
      </w:r>
      <w:r w:rsidRPr="00EE2643">
        <w:rPr>
          <w:rFonts w:eastAsia="Times New Roman" w:cstheme="minorHAnsi"/>
          <w:szCs w:val="24"/>
          <w:lang w:eastAsia="en-CA"/>
        </w:rPr>
        <w:t xml:space="preserve">Are the current requirements under the Condo Act adequate? </w:t>
      </w:r>
    </w:p>
    <w:p w14:paraId="16A3752C" w14:textId="77777777" w:rsidR="002C3EB1" w:rsidRDefault="002C3EB1" w:rsidP="002C3EB1">
      <w:pPr>
        <w:numPr>
          <w:ilvl w:val="0"/>
          <w:numId w:val="26"/>
        </w:numPr>
        <w:spacing w:before="0" w:after="0" w:line="240" w:lineRule="auto"/>
        <w:rPr>
          <w:rFonts w:eastAsia="Times New Roman" w:cstheme="minorHAnsi"/>
          <w:szCs w:val="24"/>
          <w:lang w:eastAsia="en-CA"/>
        </w:rPr>
      </w:pPr>
      <w:r>
        <w:rPr>
          <w:rFonts w:eastAsia="Times New Roman" w:cstheme="minorHAnsi"/>
          <w:szCs w:val="24"/>
          <w:lang w:eastAsia="en-CA"/>
        </w:rPr>
        <w:t xml:space="preserve">What content should the reserve fund study include? </w:t>
      </w:r>
    </w:p>
    <w:p w14:paraId="0E846AD3" w14:textId="77777777" w:rsidR="002C3EB1" w:rsidRDefault="002C3EB1" w:rsidP="002C3EB1">
      <w:pPr>
        <w:numPr>
          <w:ilvl w:val="0"/>
          <w:numId w:val="26"/>
        </w:numPr>
        <w:spacing w:before="0" w:after="0" w:line="240" w:lineRule="auto"/>
        <w:rPr>
          <w:rFonts w:eastAsia="Times New Roman" w:cstheme="minorHAnsi"/>
          <w:szCs w:val="24"/>
          <w:lang w:eastAsia="en-CA"/>
        </w:rPr>
      </w:pPr>
      <w:r>
        <w:rPr>
          <w:rFonts w:eastAsia="Times New Roman" w:cstheme="minorHAnsi"/>
          <w:szCs w:val="24"/>
          <w:lang w:eastAsia="en-CA"/>
        </w:rPr>
        <w:t>How should the reserve fund study be carried out?</w:t>
      </w:r>
    </w:p>
    <w:p w14:paraId="4E2055AF" w14:textId="71A8FC77" w:rsidR="002C3EB1" w:rsidRDefault="002C3EB1" w:rsidP="002C3EB1">
      <w:pPr>
        <w:numPr>
          <w:ilvl w:val="0"/>
          <w:numId w:val="26"/>
        </w:numPr>
        <w:spacing w:before="0" w:after="0" w:line="240" w:lineRule="auto"/>
        <w:rPr>
          <w:rFonts w:eastAsia="Times New Roman" w:cstheme="minorHAnsi"/>
          <w:szCs w:val="24"/>
          <w:lang w:eastAsia="en-CA"/>
        </w:rPr>
      </w:pPr>
      <w:r>
        <w:rPr>
          <w:rFonts w:eastAsia="Times New Roman" w:cstheme="minorHAnsi"/>
          <w:szCs w:val="24"/>
          <w:lang w:eastAsia="en-CA"/>
        </w:rPr>
        <w:t xml:space="preserve">Who should be able to conduct a reserve fund study and what </w:t>
      </w:r>
      <w:r w:rsidR="00555DEC">
        <w:rPr>
          <w:rFonts w:eastAsia="Times New Roman" w:cstheme="minorHAnsi"/>
          <w:szCs w:val="24"/>
          <w:lang w:eastAsia="en-CA"/>
        </w:rPr>
        <w:t xml:space="preserve">qualifications </w:t>
      </w:r>
      <w:r>
        <w:rPr>
          <w:rFonts w:eastAsia="Times New Roman" w:cstheme="minorHAnsi"/>
          <w:szCs w:val="24"/>
          <w:lang w:eastAsia="en-CA"/>
        </w:rPr>
        <w:t>should a r</w:t>
      </w:r>
      <w:r w:rsidRPr="002429C0">
        <w:rPr>
          <w:rFonts w:eastAsia="Times New Roman" w:cstheme="minorHAnsi"/>
          <w:szCs w:val="24"/>
          <w:lang w:eastAsia="en-CA"/>
        </w:rPr>
        <w:t xml:space="preserve">eserve </w:t>
      </w:r>
      <w:r>
        <w:rPr>
          <w:rFonts w:eastAsia="Times New Roman" w:cstheme="minorHAnsi"/>
          <w:szCs w:val="24"/>
          <w:lang w:eastAsia="en-CA"/>
        </w:rPr>
        <w:t>f</w:t>
      </w:r>
      <w:r w:rsidRPr="002429C0">
        <w:rPr>
          <w:rFonts w:eastAsia="Times New Roman" w:cstheme="minorHAnsi"/>
          <w:szCs w:val="24"/>
          <w:lang w:eastAsia="en-CA"/>
        </w:rPr>
        <w:t xml:space="preserve">und </w:t>
      </w:r>
      <w:r>
        <w:rPr>
          <w:rFonts w:eastAsia="Times New Roman" w:cstheme="minorHAnsi"/>
          <w:szCs w:val="24"/>
          <w:lang w:eastAsia="en-CA"/>
        </w:rPr>
        <w:t>s</w:t>
      </w:r>
      <w:r w:rsidRPr="002429C0">
        <w:rPr>
          <w:rFonts w:eastAsia="Times New Roman" w:cstheme="minorHAnsi"/>
          <w:szCs w:val="24"/>
          <w:lang w:eastAsia="en-CA"/>
        </w:rPr>
        <w:t xml:space="preserve">tudy </w:t>
      </w:r>
      <w:r>
        <w:rPr>
          <w:rFonts w:eastAsia="Times New Roman" w:cstheme="minorHAnsi"/>
          <w:szCs w:val="24"/>
          <w:lang w:eastAsia="en-CA"/>
        </w:rPr>
        <w:t>p</w:t>
      </w:r>
      <w:r w:rsidRPr="002429C0">
        <w:rPr>
          <w:rFonts w:eastAsia="Times New Roman" w:cstheme="minorHAnsi"/>
          <w:szCs w:val="24"/>
          <w:lang w:eastAsia="en-CA"/>
        </w:rPr>
        <w:t>rovider</w:t>
      </w:r>
      <w:r>
        <w:rPr>
          <w:rFonts w:eastAsia="Times New Roman" w:cstheme="minorHAnsi"/>
          <w:szCs w:val="24"/>
          <w:lang w:eastAsia="en-CA"/>
        </w:rPr>
        <w:t xml:space="preserve"> have?</w:t>
      </w:r>
    </w:p>
    <w:p w14:paraId="385B7AA5" w14:textId="79C7C514" w:rsidR="00CC4EB3" w:rsidRDefault="002C3EB1" w:rsidP="002C3EB1">
      <w:pPr>
        <w:numPr>
          <w:ilvl w:val="1"/>
          <w:numId w:val="26"/>
        </w:numPr>
        <w:spacing w:before="0" w:after="0" w:line="240" w:lineRule="auto"/>
        <w:rPr>
          <w:rFonts w:eastAsia="Times New Roman" w:cstheme="minorHAnsi"/>
          <w:szCs w:val="24"/>
          <w:lang w:eastAsia="en-CA"/>
        </w:rPr>
      </w:pPr>
      <w:r>
        <w:rPr>
          <w:rFonts w:eastAsia="Times New Roman" w:cstheme="minorHAnsi"/>
          <w:szCs w:val="24"/>
          <w:lang w:eastAsia="en-CA"/>
        </w:rPr>
        <w:t>I</w:t>
      </w:r>
      <w:r w:rsidRPr="0002050B">
        <w:rPr>
          <w:rFonts w:eastAsia="Times New Roman" w:cstheme="minorHAnsi"/>
          <w:szCs w:val="24"/>
          <w:lang w:eastAsia="en-CA"/>
        </w:rPr>
        <w:t xml:space="preserve">s the currently prescribed list </w:t>
      </w:r>
      <w:r>
        <w:rPr>
          <w:rFonts w:eastAsia="Times New Roman" w:cstheme="minorHAnsi"/>
          <w:szCs w:val="24"/>
          <w:lang w:eastAsia="en-CA"/>
        </w:rPr>
        <w:t xml:space="preserve">under the Condo Act </w:t>
      </w:r>
      <w:r w:rsidRPr="0002050B">
        <w:rPr>
          <w:rFonts w:eastAsia="Times New Roman" w:cstheme="minorHAnsi"/>
          <w:szCs w:val="24"/>
          <w:lang w:eastAsia="en-CA"/>
        </w:rPr>
        <w:t xml:space="preserve">of who can conduct the study adequate? </w:t>
      </w:r>
    </w:p>
    <w:bookmarkEnd w:id="3"/>
    <w:p w14:paraId="4CB64491" w14:textId="20BE98C2" w:rsidR="00E63961" w:rsidRDefault="00E63961" w:rsidP="00C54F06">
      <w:pPr>
        <w:spacing w:before="0" w:after="0" w:line="240" w:lineRule="auto"/>
        <w:rPr>
          <w:rFonts w:eastAsia="Times New Roman" w:cstheme="minorHAnsi"/>
          <w:szCs w:val="24"/>
          <w:lang w:eastAsia="en-CA"/>
        </w:rPr>
      </w:pPr>
    </w:p>
    <w:p w14:paraId="4AF6FE54" w14:textId="14E086BD" w:rsidR="00C54F06" w:rsidRPr="00C54F06" w:rsidRDefault="00C54F06" w:rsidP="00C54F06">
      <w:pPr>
        <w:spacing w:before="0" w:after="0" w:line="240" w:lineRule="auto"/>
        <w:rPr>
          <w:rFonts w:eastAsia="Times New Roman" w:cstheme="minorHAnsi"/>
          <w:szCs w:val="24"/>
          <w:u w:val="single"/>
          <w:lang w:eastAsia="en-CA"/>
        </w:rPr>
      </w:pPr>
      <w:r>
        <w:rPr>
          <w:rFonts w:eastAsia="Times New Roman" w:cstheme="minorHAnsi"/>
          <w:szCs w:val="24"/>
          <w:u w:val="single"/>
          <w:lang w:eastAsia="en-CA"/>
        </w:rPr>
        <w:t>General Questions</w:t>
      </w:r>
    </w:p>
    <w:p w14:paraId="6FAB26E7" w14:textId="77777777" w:rsidR="00C54F06" w:rsidRDefault="00C54F06" w:rsidP="00C54F06">
      <w:pPr>
        <w:spacing w:before="0" w:after="0" w:line="240" w:lineRule="auto"/>
        <w:rPr>
          <w:rFonts w:eastAsia="Times New Roman" w:cstheme="minorHAnsi"/>
          <w:szCs w:val="24"/>
          <w:lang w:eastAsia="en-CA"/>
        </w:rPr>
      </w:pPr>
    </w:p>
    <w:p w14:paraId="6931D062" w14:textId="6880E4AB" w:rsidR="00112102" w:rsidRDefault="00112102" w:rsidP="00E63961">
      <w:pPr>
        <w:pStyle w:val="ListParagraph"/>
        <w:numPr>
          <w:ilvl w:val="0"/>
          <w:numId w:val="26"/>
        </w:numPr>
        <w:spacing w:before="0" w:after="0" w:line="240" w:lineRule="auto"/>
        <w:rPr>
          <w:rFonts w:eastAsia="Times New Roman" w:cstheme="minorHAnsi"/>
          <w:szCs w:val="24"/>
          <w:lang w:eastAsia="en-CA"/>
        </w:rPr>
      </w:pPr>
      <w:r>
        <w:rPr>
          <w:rFonts w:eastAsia="Times New Roman" w:cstheme="minorHAnsi"/>
          <w:szCs w:val="24"/>
          <w:lang w:eastAsia="en-CA"/>
        </w:rPr>
        <w:t xml:space="preserve"> Are there specific considerations for various types of condos (e.g. common elements condos)?  </w:t>
      </w:r>
    </w:p>
    <w:p w14:paraId="517EB497" w14:textId="6FA86AD0" w:rsidR="004A532E" w:rsidRDefault="00112102" w:rsidP="002C3EB1">
      <w:pPr>
        <w:pStyle w:val="ListParagraph"/>
        <w:numPr>
          <w:ilvl w:val="0"/>
          <w:numId w:val="26"/>
        </w:numPr>
        <w:spacing w:before="0" w:after="0" w:line="240" w:lineRule="auto"/>
        <w:rPr>
          <w:rFonts w:eastAsia="Times New Roman" w:cstheme="minorHAnsi"/>
          <w:szCs w:val="24"/>
          <w:lang w:eastAsia="en-CA"/>
        </w:rPr>
      </w:pPr>
      <w:r>
        <w:rPr>
          <w:rFonts w:eastAsia="Times New Roman" w:cstheme="minorHAnsi"/>
          <w:szCs w:val="24"/>
          <w:lang w:eastAsia="en-CA"/>
        </w:rPr>
        <w:t xml:space="preserve"> </w:t>
      </w:r>
      <w:r w:rsidR="00CC4EB3" w:rsidRPr="00E63961">
        <w:rPr>
          <w:rFonts w:eastAsia="Times New Roman" w:cstheme="minorHAnsi"/>
          <w:szCs w:val="24"/>
          <w:lang w:eastAsia="en-CA"/>
        </w:rPr>
        <w:t xml:space="preserve">Are there other considerations associated with </w:t>
      </w:r>
      <w:r w:rsidR="00626B75" w:rsidRPr="00E63961">
        <w:rPr>
          <w:rFonts w:eastAsia="Times New Roman" w:cstheme="minorHAnsi"/>
          <w:szCs w:val="24"/>
          <w:lang w:eastAsia="en-CA"/>
        </w:rPr>
        <w:t>Topic #6</w:t>
      </w:r>
      <w:r w:rsidR="00CC4EB3" w:rsidRPr="00E63961">
        <w:rPr>
          <w:rFonts w:eastAsia="Times New Roman" w:cstheme="minorHAnsi"/>
          <w:szCs w:val="24"/>
          <w:lang w:eastAsia="en-CA"/>
        </w:rPr>
        <w:t>?</w:t>
      </w:r>
    </w:p>
    <w:p w14:paraId="2B169737" w14:textId="77777777" w:rsidR="00F60FCD" w:rsidRPr="00F60FCD" w:rsidRDefault="00F60FCD" w:rsidP="00F60FCD">
      <w:pPr>
        <w:pStyle w:val="ListParagraph"/>
        <w:numPr>
          <w:ilvl w:val="0"/>
          <w:numId w:val="0"/>
        </w:numPr>
        <w:spacing w:before="0" w:after="0" w:line="240" w:lineRule="auto"/>
        <w:ind w:left="720"/>
        <w:rPr>
          <w:rFonts w:eastAsia="Times New Roman" w:cstheme="minorHAnsi"/>
          <w:szCs w:val="24"/>
          <w:lang w:eastAsia="en-CA"/>
        </w:rPr>
      </w:pPr>
    </w:p>
    <w:p w14:paraId="66A2A617" w14:textId="7C9DEC49" w:rsidR="002C3EB1" w:rsidRPr="00E31AB3" w:rsidRDefault="002C3EB1" w:rsidP="002C3EB1">
      <w:pPr>
        <w:rPr>
          <w:b/>
        </w:rPr>
      </w:pPr>
      <w:r w:rsidRPr="00E31AB3">
        <w:rPr>
          <w:b/>
        </w:rPr>
        <w:t>Enter Feedback Here:</w:t>
      </w:r>
    </w:p>
    <w:p w14:paraId="08CAA763" w14:textId="7DBAA6EF" w:rsidR="002C3EB1" w:rsidRDefault="002C3EB1" w:rsidP="002C3EB1">
      <w:r>
        <w:rPr>
          <w:rFonts w:eastAsiaTheme="minorHAnsi"/>
        </w:rPr>
        <w:object w:dxaOrig="225" w:dyaOrig="225" w14:anchorId="11CC9314">
          <v:shape id="_x0000_i1065" type="#_x0000_t75" style="width:486.6pt;height:122.4pt" o:ole="">
            <v:imagedata r:id="rId37" o:title=""/>
          </v:shape>
          <w:control r:id="rId38" w:name="TextBox121111" w:shapeid="_x0000_i1065"/>
        </w:object>
      </w:r>
    </w:p>
    <w:p w14:paraId="61842B13" w14:textId="112C85D1" w:rsidR="002C3EB1" w:rsidRPr="004A532E" w:rsidRDefault="002C3EB1" w:rsidP="002C3EB1">
      <w:pPr>
        <w:spacing w:after="0"/>
        <w:rPr>
          <w:rFonts w:cs="Calibri"/>
          <w:b/>
          <w:szCs w:val="24"/>
          <w:u w:val="single"/>
        </w:rPr>
      </w:pPr>
      <w:bookmarkStart w:id="4" w:name="_Hlk26529390"/>
      <w:r w:rsidRPr="004A532E">
        <w:rPr>
          <w:b/>
          <w:u w:val="single"/>
        </w:rPr>
        <w:t xml:space="preserve">Topic #7: Mediation and </w:t>
      </w:r>
      <w:r w:rsidR="004A532E">
        <w:rPr>
          <w:b/>
          <w:u w:val="single"/>
        </w:rPr>
        <w:t>a</w:t>
      </w:r>
      <w:r w:rsidRPr="004A532E">
        <w:rPr>
          <w:b/>
          <w:u w:val="single"/>
        </w:rPr>
        <w:t xml:space="preserve">rbitration </w:t>
      </w:r>
    </w:p>
    <w:bookmarkEnd w:id="4"/>
    <w:p w14:paraId="267554E4" w14:textId="77777777" w:rsidR="002C3EB1" w:rsidRDefault="002C3EB1" w:rsidP="002C3EB1">
      <w:pPr>
        <w:spacing w:after="0"/>
        <w:rPr>
          <w:rFonts w:cs="Calibri"/>
          <w:szCs w:val="24"/>
        </w:rPr>
      </w:pPr>
      <w:r>
        <w:rPr>
          <w:rFonts w:cs="Calibri"/>
          <w:b/>
          <w:szCs w:val="24"/>
        </w:rPr>
        <w:t>Context:</w:t>
      </w:r>
      <w:r>
        <w:rPr>
          <w:rFonts w:cs="Calibri"/>
          <w:szCs w:val="24"/>
        </w:rPr>
        <w:t xml:space="preserve"> </w:t>
      </w:r>
    </w:p>
    <w:p w14:paraId="20BE5A06" w14:textId="64C0BA2E" w:rsidR="00EE2643" w:rsidRDefault="002C3EB1" w:rsidP="00010E7B">
      <w:pPr>
        <w:spacing w:after="0" w:line="240" w:lineRule="auto"/>
        <w:rPr>
          <w:rFonts w:cs="Calibri"/>
          <w:szCs w:val="24"/>
        </w:rPr>
      </w:pPr>
      <w:r>
        <w:rPr>
          <w:rFonts w:cs="Calibri"/>
          <w:szCs w:val="24"/>
        </w:rPr>
        <w:t xml:space="preserve">Under the Condo Act, certain disputes are required to be resolved through mediation and arbitration. </w:t>
      </w:r>
      <w:r w:rsidR="000D32BD">
        <w:rPr>
          <w:rFonts w:cs="Calibri"/>
          <w:szCs w:val="24"/>
        </w:rPr>
        <w:t>P</w:t>
      </w:r>
      <w:r>
        <w:rPr>
          <w:rFonts w:cs="Calibri"/>
          <w:szCs w:val="24"/>
        </w:rPr>
        <w:t>rocess</w:t>
      </w:r>
      <w:r w:rsidR="000D32BD">
        <w:rPr>
          <w:rFonts w:cs="Calibri"/>
          <w:szCs w:val="24"/>
        </w:rPr>
        <w:t>es</w:t>
      </w:r>
      <w:r>
        <w:rPr>
          <w:rFonts w:cs="Calibri"/>
          <w:szCs w:val="24"/>
        </w:rPr>
        <w:t xml:space="preserve"> for carrying out mediation and arbitration under the Act </w:t>
      </w:r>
      <w:r w:rsidR="00555DEC">
        <w:rPr>
          <w:rFonts w:cs="Calibri"/>
          <w:szCs w:val="24"/>
        </w:rPr>
        <w:t>are</w:t>
      </w:r>
      <w:r w:rsidR="000D32BD">
        <w:rPr>
          <w:rFonts w:cs="Calibri"/>
          <w:szCs w:val="24"/>
        </w:rPr>
        <w:t xml:space="preserve"> not explicit</w:t>
      </w:r>
      <w:r>
        <w:rPr>
          <w:rFonts w:cs="Calibri"/>
          <w:szCs w:val="24"/>
        </w:rPr>
        <w:t xml:space="preserve">, which can </w:t>
      </w:r>
      <w:r w:rsidR="000D32BD">
        <w:rPr>
          <w:rFonts w:cs="Calibri"/>
          <w:szCs w:val="24"/>
        </w:rPr>
        <w:t xml:space="preserve">contribute to delays </w:t>
      </w:r>
      <w:r w:rsidR="00ED32A1">
        <w:rPr>
          <w:rFonts w:cs="Calibri"/>
          <w:szCs w:val="24"/>
        </w:rPr>
        <w:t>and cost</w:t>
      </w:r>
      <w:r w:rsidR="000D32BD">
        <w:rPr>
          <w:rFonts w:cs="Calibri"/>
          <w:szCs w:val="24"/>
        </w:rPr>
        <w:t>s</w:t>
      </w:r>
      <w:r w:rsidR="00964EC6">
        <w:rPr>
          <w:rFonts w:cs="Calibri"/>
          <w:szCs w:val="24"/>
        </w:rPr>
        <w:t xml:space="preserve"> </w:t>
      </w:r>
      <w:r>
        <w:rPr>
          <w:rFonts w:cs="Calibri"/>
          <w:szCs w:val="24"/>
        </w:rPr>
        <w:t xml:space="preserve">for the parties involved. </w:t>
      </w:r>
    </w:p>
    <w:p w14:paraId="7E467243" w14:textId="41904A28" w:rsidR="002C3EB1" w:rsidRPr="002429C0" w:rsidRDefault="002C3EB1" w:rsidP="00010E7B">
      <w:pPr>
        <w:spacing w:after="0" w:line="240" w:lineRule="auto"/>
        <w:rPr>
          <w:rFonts w:cs="Calibri"/>
          <w:szCs w:val="24"/>
        </w:rPr>
      </w:pPr>
      <w:r>
        <w:rPr>
          <w:rFonts w:cs="Calibri"/>
          <w:szCs w:val="24"/>
        </w:rPr>
        <w:t xml:space="preserve">Clearer processes could lead to greater effectiveness of mediation and arbitration.  </w:t>
      </w:r>
    </w:p>
    <w:p w14:paraId="3725B242" w14:textId="77777777" w:rsidR="002C3EB1" w:rsidRDefault="002C3EB1" w:rsidP="002C3EB1">
      <w:pPr>
        <w:rPr>
          <w:b/>
        </w:rPr>
      </w:pPr>
      <w:r>
        <w:rPr>
          <w:b/>
        </w:rPr>
        <w:t xml:space="preserve">Questions to Consider: </w:t>
      </w:r>
    </w:p>
    <w:p w14:paraId="321D69E0" w14:textId="513DC4E1" w:rsidR="002128B2" w:rsidRDefault="002128B2" w:rsidP="002C3EB1">
      <w:pPr>
        <w:numPr>
          <w:ilvl w:val="0"/>
          <w:numId w:val="27"/>
        </w:numPr>
        <w:spacing w:before="0" w:after="0" w:line="240" w:lineRule="auto"/>
        <w:rPr>
          <w:rFonts w:eastAsia="Times New Roman" w:cs="Calibri"/>
          <w:szCs w:val="24"/>
          <w:lang w:eastAsia="en-CA"/>
        </w:rPr>
      </w:pPr>
      <w:r>
        <w:rPr>
          <w:rFonts w:eastAsia="Times New Roman" w:cs="Calibri"/>
          <w:szCs w:val="24"/>
          <w:lang w:eastAsia="en-CA"/>
        </w:rPr>
        <w:lastRenderedPageBreak/>
        <w:t xml:space="preserve">What should </w:t>
      </w:r>
      <w:r w:rsidR="00DD676E">
        <w:rPr>
          <w:rFonts w:eastAsia="Times New Roman" w:cs="Calibri"/>
          <w:szCs w:val="24"/>
          <w:lang w:eastAsia="en-CA"/>
        </w:rPr>
        <w:t xml:space="preserve">be </w:t>
      </w:r>
      <w:r>
        <w:rPr>
          <w:rFonts w:eastAsia="Times New Roman" w:cs="Calibri"/>
          <w:szCs w:val="24"/>
          <w:lang w:eastAsia="en-CA"/>
        </w:rPr>
        <w:t xml:space="preserve">the process for mediation and arbitration under the Condo Act? </w:t>
      </w:r>
    </w:p>
    <w:p w14:paraId="4262A462" w14:textId="7A5A37A7" w:rsidR="002C3EB1" w:rsidRPr="000A70B0" w:rsidRDefault="002128B2" w:rsidP="002128B2">
      <w:pPr>
        <w:numPr>
          <w:ilvl w:val="0"/>
          <w:numId w:val="27"/>
        </w:numPr>
        <w:spacing w:before="0" w:after="0" w:line="240" w:lineRule="auto"/>
        <w:rPr>
          <w:rFonts w:eastAsia="Times New Roman" w:cs="Calibri"/>
          <w:szCs w:val="24"/>
          <w:lang w:eastAsia="en-CA"/>
        </w:rPr>
      </w:pPr>
      <w:r>
        <w:rPr>
          <w:rFonts w:eastAsia="Times New Roman" w:cs="Calibri"/>
          <w:szCs w:val="24"/>
          <w:lang w:eastAsia="en-CA"/>
        </w:rPr>
        <w:t xml:space="preserve">Should there be particular process requirements for different circumstances (e.g. disputes between a </w:t>
      </w:r>
      <w:r w:rsidR="00EE2643">
        <w:rPr>
          <w:rFonts w:eastAsia="Times New Roman" w:cs="Calibri"/>
          <w:szCs w:val="24"/>
          <w:lang w:eastAsia="en-CA"/>
        </w:rPr>
        <w:t>developer</w:t>
      </w:r>
      <w:r>
        <w:rPr>
          <w:rFonts w:eastAsia="Times New Roman" w:cs="Calibri"/>
          <w:szCs w:val="24"/>
          <w:lang w:eastAsia="en-CA"/>
        </w:rPr>
        <w:t xml:space="preserve"> and corporation, a dispute between corporations, disagreements on shared facilities, </w:t>
      </w:r>
      <w:r w:rsidR="009858F7">
        <w:rPr>
          <w:rFonts w:eastAsia="Times New Roman" w:cs="Calibri"/>
          <w:szCs w:val="24"/>
          <w:lang w:eastAsia="en-CA"/>
        </w:rPr>
        <w:t>dis</w:t>
      </w:r>
      <w:r>
        <w:rPr>
          <w:rFonts w:eastAsia="Times New Roman" w:cs="Calibri"/>
          <w:szCs w:val="24"/>
          <w:lang w:eastAsia="en-CA"/>
        </w:rPr>
        <w:t>agreements with managers/management service providers, etc.)?</w:t>
      </w:r>
    </w:p>
    <w:p w14:paraId="5D490A55" w14:textId="0DD2770F" w:rsidR="002C3EB1" w:rsidRDefault="00DD676E" w:rsidP="002C3EB1">
      <w:pPr>
        <w:numPr>
          <w:ilvl w:val="0"/>
          <w:numId w:val="27"/>
        </w:numPr>
        <w:spacing w:before="0" w:after="0" w:line="240" w:lineRule="auto"/>
        <w:rPr>
          <w:rFonts w:eastAsia="Times New Roman" w:cs="Calibri"/>
          <w:szCs w:val="24"/>
          <w:lang w:eastAsia="en-CA"/>
        </w:rPr>
      </w:pPr>
      <w:r>
        <w:rPr>
          <w:rFonts w:eastAsia="Times New Roman" w:cs="Calibri"/>
          <w:szCs w:val="24"/>
          <w:lang w:eastAsia="en-CA"/>
        </w:rPr>
        <w:t xml:space="preserve">Should certain types of disputes continue to be required to </w:t>
      </w:r>
      <w:r w:rsidR="00555DEC">
        <w:rPr>
          <w:rFonts w:eastAsia="Times New Roman" w:cs="Calibri"/>
          <w:szCs w:val="24"/>
          <w:lang w:eastAsia="en-CA"/>
        </w:rPr>
        <w:t>go</w:t>
      </w:r>
      <w:r>
        <w:rPr>
          <w:rFonts w:eastAsia="Times New Roman" w:cs="Calibri"/>
          <w:szCs w:val="24"/>
          <w:lang w:eastAsia="en-CA"/>
        </w:rPr>
        <w:t xml:space="preserve"> to mediation and arbitration or should all </w:t>
      </w:r>
      <w:r w:rsidR="00555DEC">
        <w:rPr>
          <w:rFonts w:eastAsia="Times New Roman" w:cs="Calibri"/>
          <w:szCs w:val="24"/>
          <w:lang w:eastAsia="en-CA"/>
        </w:rPr>
        <w:t xml:space="preserve">applicable </w:t>
      </w:r>
      <w:r>
        <w:rPr>
          <w:rFonts w:eastAsia="Times New Roman" w:cs="Calibri"/>
          <w:szCs w:val="24"/>
          <w:lang w:eastAsia="en-CA"/>
        </w:rPr>
        <w:t xml:space="preserve">disputes under the Condo Act </w:t>
      </w:r>
      <w:r w:rsidR="009858F7">
        <w:rPr>
          <w:rFonts w:eastAsia="Times New Roman" w:cs="Calibri"/>
          <w:szCs w:val="24"/>
          <w:lang w:eastAsia="en-CA"/>
        </w:rPr>
        <w:t xml:space="preserve">eventually be required to </w:t>
      </w:r>
      <w:r w:rsidR="00555DEC">
        <w:rPr>
          <w:rFonts w:eastAsia="Times New Roman" w:cs="Calibri"/>
          <w:szCs w:val="24"/>
          <w:lang w:eastAsia="en-CA"/>
        </w:rPr>
        <w:t>go</w:t>
      </w:r>
      <w:r w:rsidR="009858F7">
        <w:rPr>
          <w:rFonts w:eastAsia="Times New Roman" w:cs="Calibri"/>
          <w:szCs w:val="24"/>
          <w:lang w:eastAsia="en-CA"/>
        </w:rPr>
        <w:t xml:space="preserve"> to the Condominium Authority Tribunal</w:t>
      </w:r>
      <w:r w:rsidR="00F22BB9">
        <w:rPr>
          <w:rFonts w:eastAsia="Times New Roman" w:cs="Calibri"/>
          <w:szCs w:val="24"/>
          <w:lang w:eastAsia="en-CA"/>
        </w:rPr>
        <w:t>, as the Tribunal’s jurisdiction expands</w:t>
      </w:r>
      <w:r>
        <w:rPr>
          <w:rFonts w:eastAsia="Times New Roman" w:cs="Calibri"/>
          <w:szCs w:val="24"/>
          <w:lang w:eastAsia="en-CA"/>
        </w:rPr>
        <w:t xml:space="preserve">? </w:t>
      </w:r>
    </w:p>
    <w:p w14:paraId="6002110B" w14:textId="233C95F8" w:rsidR="002128B2" w:rsidRDefault="002C3EB1" w:rsidP="002128B2">
      <w:pPr>
        <w:numPr>
          <w:ilvl w:val="1"/>
          <w:numId w:val="27"/>
        </w:numPr>
        <w:spacing w:before="0" w:after="0" w:line="240" w:lineRule="auto"/>
        <w:rPr>
          <w:rFonts w:eastAsia="Times New Roman" w:cs="Calibri"/>
          <w:szCs w:val="24"/>
          <w:lang w:eastAsia="en-CA"/>
        </w:rPr>
      </w:pPr>
      <w:r>
        <w:rPr>
          <w:rFonts w:eastAsia="Times New Roman" w:cs="Calibri"/>
          <w:szCs w:val="24"/>
          <w:lang w:eastAsia="en-CA"/>
        </w:rPr>
        <w:t>If so, what are they</w:t>
      </w:r>
      <w:r w:rsidR="00DD676E">
        <w:rPr>
          <w:rFonts w:eastAsia="Times New Roman" w:cs="Calibri"/>
          <w:szCs w:val="24"/>
          <w:lang w:eastAsia="en-CA"/>
        </w:rPr>
        <w:t xml:space="preserve"> and why</w:t>
      </w:r>
      <w:r>
        <w:rPr>
          <w:rFonts w:eastAsia="Times New Roman" w:cs="Calibri"/>
          <w:szCs w:val="24"/>
          <w:lang w:eastAsia="en-CA"/>
        </w:rPr>
        <w:t xml:space="preserve">? </w:t>
      </w:r>
    </w:p>
    <w:p w14:paraId="3BCE574E" w14:textId="542EB6DC" w:rsidR="00555DEC" w:rsidRPr="00555DEC" w:rsidRDefault="00555DEC" w:rsidP="00555DEC">
      <w:pPr>
        <w:numPr>
          <w:ilvl w:val="0"/>
          <w:numId w:val="27"/>
        </w:numPr>
        <w:spacing w:before="0" w:after="0" w:line="240" w:lineRule="auto"/>
        <w:rPr>
          <w:rFonts w:eastAsia="Times New Roman" w:cstheme="minorHAnsi"/>
          <w:szCs w:val="24"/>
          <w:lang w:eastAsia="en-CA"/>
        </w:rPr>
      </w:pPr>
      <w:r>
        <w:rPr>
          <w:rFonts w:eastAsia="Times New Roman" w:cstheme="minorHAnsi"/>
          <w:szCs w:val="24"/>
          <w:lang w:eastAsia="en-CA"/>
        </w:rPr>
        <w:t xml:space="preserve">Are there any specific considerations for various types of condos (e.g. common elements condos)? </w:t>
      </w:r>
    </w:p>
    <w:p w14:paraId="25C3F70D" w14:textId="3CFC72D6" w:rsidR="006C212B" w:rsidRDefault="006C212B" w:rsidP="006C212B">
      <w:pPr>
        <w:numPr>
          <w:ilvl w:val="0"/>
          <w:numId w:val="27"/>
        </w:numPr>
        <w:spacing w:before="0" w:after="0" w:line="240" w:lineRule="auto"/>
        <w:rPr>
          <w:rFonts w:eastAsia="Times New Roman" w:cs="Calibri"/>
          <w:szCs w:val="24"/>
          <w:lang w:eastAsia="en-CA"/>
        </w:rPr>
      </w:pPr>
      <w:r>
        <w:rPr>
          <w:rFonts w:eastAsia="Times New Roman" w:cs="Calibri"/>
          <w:szCs w:val="24"/>
          <w:lang w:eastAsia="en-CA"/>
        </w:rPr>
        <w:t xml:space="preserve">Are there models for mediation and arbitration </w:t>
      </w:r>
      <w:r w:rsidR="00AD7342">
        <w:rPr>
          <w:rFonts w:eastAsia="Times New Roman" w:cs="Calibri"/>
          <w:szCs w:val="24"/>
          <w:lang w:eastAsia="en-CA"/>
        </w:rPr>
        <w:t xml:space="preserve">processes </w:t>
      </w:r>
      <w:r w:rsidR="00EE2643">
        <w:rPr>
          <w:rFonts w:eastAsia="Times New Roman" w:cs="Calibri"/>
          <w:szCs w:val="24"/>
          <w:lang w:eastAsia="en-CA"/>
        </w:rPr>
        <w:t xml:space="preserve">for condo disputes </w:t>
      </w:r>
      <w:r>
        <w:rPr>
          <w:rFonts w:eastAsia="Times New Roman" w:cs="Calibri"/>
          <w:szCs w:val="24"/>
          <w:lang w:eastAsia="en-CA"/>
        </w:rPr>
        <w:t>in other jurisdictions</w:t>
      </w:r>
      <w:r w:rsidR="00AD7342">
        <w:rPr>
          <w:rFonts w:eastAsia="Times New Roman" w:cs="Calibri"/>
          <w:szCs w:val="24"/>
          <w:lang w:eastAsia="en-CA"/>
        </w:rPr>
        <w:t xml:space="preserve"> that should be adopted</w:t>
      </w:r>
      <w:r>
        <w:rPr>
          <w:rFonts w:eastAsia="Times New Roman" w:cs="Calibri"/>
          <w:szCs w:val="24"/>
          <w:lang w:eastAsia="en-CA"/>
        </w:rPr>
        <w:t xml:space="preserve">? </w:t>
      </w:r>
    </w:p>
    <w:p w14:paraId="63249D7A" w14:textId="66B8F0FD" w:rsidR="002C3EB1" w:rsidRDefault="002C3EB1" w:rsidP="002C3EB1">
      <w:pPr>
        <w:numPr>
          <w:ilvl w:val="0"/>
          <w:numId w:val="27"/>
        </w:numPr>
        <w:spacing w:before="0" w:after="0" w:line="240" w:lineRule="auto"/>
        <w:rPr>
          <w:rFonts w:eastAsia="Times New Roman" w:cs="Calibri"/>
          <w:szCs w:val="24"/>
          <w:lang w:eastAsia="en-CA"/>
        </w:rPr>
      </w:pPr>
      <w:r>
        <w:rPr>
          <w:rFonts w:eastAsia="Times New Roman" w:cs="Calibri"/>
          <w:szCs w:val="24"/>
          <w:lang w:eastAsia="en-CA"/>
        </w:rPr>
        <w:t xml:space="preserve">Are there other considerations associated with </w:t>
      </w:r>
      <w:r w:rsidR="00CF231B">
        <w:rPr>
          <w:rFonts w:eastAsia="Times New Roman" w:cs="Calibri"/>
          <w:szCs w:val="24"/>
          <w:lang w:eastAsia="en-CA"/>
        </w:rPr>
        <w:t>Topic #7</w:t>
      </w:r>
      <w:r>
        <w:rPr>
          <w:rFonts w:eastAsia="Times New Roman" w:cs="Calibri"/>
          <w:szCs w:val="24"/>
          <w:lang w:eastAsia="en-CA"/>
        </w:rPr>
        <w:t xml:space="preserve">? </w:t>
      </w:r>
    </w:p>
    <w:p w14:paraId="184747DC" w14:textId="77777777" w:rsidR="002C3EB1" w:rsidRPr="00E31AB3" w:rsidRDefault="002C3EB1" w:rsidP="002C3EB1">
      <w:pPr>
        <w:rPr>
          <w:b/>
        </w:rPr>
      </w:pPr>
      <w:r w:rsidRPr="00E31AB3">
        <w:rPr>
          <w:b/>
        </w:rPr>
        <w:t>Enter Feedback Here:</w:t>
      </w:r>
    </w:p>
    <w:p w14:paraId="019C8D7B" w14:textId="7C5E5B1F" w:rsidR="002C3EB1" w:rsidRDefault="002C3EB1" w:rsidP="002C3EB1">
      <w:r>
        <w:rPr>
          <w:rFonts w:eastAsiaTheme="minorHAnsi"/>
        </w:rPr>
        <w:object w:dxaOrig="225" w:dyaOrig="225" w14:anchorId="70331EC2">
          <v:shape id="_x0000_i1067" type="#_x0000_t75" style="width:486.6pt;height:122.4pt" o:ole="">
            <v:imagedata r:id="rId39" o:title=""/>
          </v:shape>
          <w:control r:id="rId40" w:name="TextBox1211111" w:shapeid="_x0000_i1067"/>
        </w:object>
      </w:r>
    </w:p>
    <w:p w14:paraId="6DEC50E4" w14:textId="724A751D" w:rsidR="002C3EB1" w:rsidRPr="00701DF4" w:rsidRDefault="002C3EB1" w:rsidP="002C3EB1">
      <w:pPr>
        <w:rPr>
          <w:b/>
        </w:rPr>
      </w:pPr>
      <w:r w:rsidRPr="00701DF4">
        <w:rPr>
          <w:b/>
        </w:rPr>
        <w:t>Privacy Statement</w:t>
      </w:r>
    </w:p>
    <w:p w14:paraId="1DE8374A" w14:textId="5378B078" w:rsidR="002C3EB1" w:rsidRDefault="002C3EB1" w:rsidP="002C3EB1">
      <w:pPr>
        <w:spacing w:after="0" w:line="240" w:lineRule="auto"/>
        <w:rPr>
          <w:sz w:val="22"/>
        </w:rPr>
      </w:pPr>
      <w:r>
        <w:rPr>
          <w:lang w:val="en"/>
        </w:rPr>
        <w:t xml:space="preserve">This survey is being conducted by the Ministry of Government and Consumer Services (Ministry) with respect to </w:t>
      </w:r>
      <w:r w:rsidR="00EE2643">
        <w:rPr>
          <w:lang w:val="en"/>
        </w:rPr>
        <w:t xml:space="preserve">feedback </w:t>
      </w:r>
      <w:r>
        <w:rPr>
          <w:lang w:val="en"/>
        </w:rPr>
        <w:t xml:space="preserve">related </w:t>
      </w:r>
      <w:r w:rsidR="00EE2643">
        <w:rPr>
          <w:lang w:val="en"/>
        </w:rPr>
        <w:t xml:space="preserve">to </w:t>
      </w:r>
      <w:r>
        <w:rPr>
          <w:lang w:val="en"/>
        </w:rPr>
        <w:t>the Condominium Act, 1998</w:t>
      </w:r>
      <w:r w:rsidR="00EE2643">
        <w:rPr>
          <w:lang w:val="en"/>
        </w:rPr>
        <w:t xml:space="preserve"> (Condo Act)</w:t>
      </w:r>
      <w:r>
        <w:rPr>
          <w:lang w:val="en"/>
        </w:rPr>
        <w:t>.</w:t>
      </w:r>
      <w:r>
        <w:rPr>
          <w:sz w:val="22"/>
        </w:rPr>
        <w:t xml:space="preserve"> </w:t>
      </w:r>
    </w:p>
    <w:p w14:paraId="6FB4AB93" w14:textId="386AE2B6" w:rsidR="002C3EB1" w:rsidRDefault="002C3EB1" w:rsidP="002C3EB1">
      <w:pPr>
        <w:spacing w:after="0" w:line="240" w:lineRule="auto"/>
      </w:pPr>
      <w:r w:rsidRPr="00CA2439">
        <w:t>The collection of this information is authorized pursuant to the Ministry’s responsibility for th</w:t>
      </w:r>
      <w:r w:rsidR="00EE2643">
        <w:t>is Act</w:t>
      </w:r>
      <w:r w:rsidRPr="00CA2439">
        <w:t xml:space="preserve"> and is necessary to consider </w:t>
      </w:r>
      <w:r w:rsidR="00EE2643">
        <w:t xml:space="preserve">any </w:t>
      </w:r>
      <w:r w:rsidR="00472B74">
        <w:t xml:space="preserve">potential </w:t>
      </w:r>
      <w:r w:rsidR="00EE2643">
        <w:t>changes to the Condo Act</w:t>
      </w:r>
      <w:r w:rsidRPr="00CA2439">
        <w:t xml:space="preserve">. Please note that the Ministry is subject to the </w:t>
      </w:r>
      <w:r w:rsidRPr="00CA2439">
        <w:rPr>
          <w:i/>
        </w:rPr>
        <w:t>Freedom of Information and Protection of Privacy Act</w:t>
      </w:r>
      <w:r w:rsidRPr="00CA2439">
        <w:t xml:space="preserve"> and may disclose the information you provide in accordance with the Act.</w:t>
      </w:r>
      <w:r>
        <w:t xml:space="preserve"> </w:t>
      </w:r>
    </w:p>
    <w:p w14:paraId="537CF706" w14:textId="354C6CDD" w:rsidR="002C3EB1" w:rsidRDefault="002C3EB1" w:rsidP="002C3EB1">
      <w:pPr>
        <w:spacing w:after="0" w:line="240" w:lineRule="auto"/>
      </w:pPr>
      <w:r>
        <w:t>Please note that unless otherwise agreed to by the Ministry, all submissions received from organizations or individuals affiliated with organizations will be considered public information and may be used and disclosed by the Ministry to help evaluate the</w:t>
      </w:r>
      <w:r w:rsidR="00EE2643">
        <w:t xml:space="preserve"> feedback</w:t>
      </w:r>
      <w:r>
        <w:t xml:space="preserve">.  </w:t>
      </w:r>
    </w:p>
    <w:p w14:paraId="135B5C91" w14:textId="50B3647B" w:rsidR="002C3EB1" w:rsidRDefault="002C3EB1" w:rsidP="002C3EB1">
      <w:pPr>
        <w:spacing w:after="0" w:line="240" w:lineRule="auto"/>
      </w:pPr>
      <w:r>
        <w:t xml:space="preserve">Submissions received from individuals who do not indicate an affiliation with an organization will not be considered public but may be used and disclosed by the Ministry to help evaluate </w:t>
      </w:r>
      <w:r w:rsidR="00EE2643">
        <w:t>changes to the Condo Act</w:t>
      </w:r>
      <w:r>
        <w:t>. Any personal information such as an individual’s name and contact details will not be disclosed by the Ministry without the individual’s prior consent unless required by law.</w:t>
      </w:r>
    </w:p>
    <w:p w14:paraId="3E70412C" w14:textId="579BFEF8" w:rsidR="002C3EB1" w:rsidRPr="0061099C" w:rsidRDefault="002C3EB1" w:rsidP="0061099C">
      <w:pPr>
        <w:spacing w:after="0" w:line="240" w:lineRule="auto"/>
      </w:pPr>
      <w:r>
        <w:lastRenderedPageBreak/>
        <w:t>If you have any questions about the collection of this information by the Ministry, please contact Victoria Walker at victoria.walker@ontario.ca.</w:t>
      </w:r>
    </w:p>
    <w:sectPr w:rsidR="002C3EB1" w:rsidRPr="0061099C" w:rsidSect="005B5281">
      <w:headerReference w:type="default" r:id="rId41"/>
      <w:footerReference w:type="default" r:id="rId42"/>
      <w:footerReference w:type="first" r:id="rId43"/>
      <w:type w:val="continuous"/>
      <w:pgSz w:w="12240" w:h="15840"/>
      <w:pgMar w:top="810" w:right="1080" w:bottom="1170" w:left="1080" w:header="510" w:footer="11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914E5" w14:textId="77777777" w:rsidR="00BE49CE" w:rsidRDefault="00BE49CE" w:rsidP="00F848AC">
      <w:r>
        <w:separator/>
      </w:r>
    </w:p>
    <w:p w14:paraId="56633B8E" w14:textId="77777777" w:rsidR="00BE49CE" w:rsidRDefault="00BE49CE"/>
  </w:endnote>
  <w:endnote w:type="continuationSeparator" w:id="0">
    <w:p w14:paraId="22E17746" w14:textId="77777777" w:rsidR="00BE49CE" w:rsidRDefault="00BE49CE" w:rsidP="00F848AC">
      <w:r>
        <w:continuationSeparator/>
      </w:r>
    </w:p>
    <w:p w14:paraId="3EA96B75" w14:textId="77777777" w:rsidR="00BE49CE" w:rsidRDefault="00BE4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Raleway">
    <w:panose1 w:val="00000500000000000000"/>
    <w:charset w:val="00"/>
    <w:family w:val="modern"/>
    <w:notTrueType/>
    <w:pitch w:val="variable"/>
    <w:sig w:usb0="20000207" w:usb1="00000003"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87C3" w14:textId="77777777" w:rsidR="00C94B6A" w:rsidRDefault="00C94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7FE0" w14:textId="77777777" w:rsidR="00BE49CE" w:rsidRPr="003971F6" w:rsidRDefault="00BE49CE" w:rsidP="003971F6">
    <w:pPr>
      <w:tabs>
        <w:tab w:val="center" w:pos="4680"/>
        <w:tab w:val="right" w:pos="9900"/>
      </w:tabs>
      <w:spacing w:line="240" w:lineRule="auto"/>
      <w:ind w:hanging="5"/>
      <w:rPr>
        <w:rFonts w:eastAsia="Times New Roman" w:cs="Arial"/>
        <w:color w:val="800080"/>
        <w:szCs w:val="24"/>
        <w:lang w:val="en-US" w:eastAsia="en-CA"/>
      </w:rPr>
    </w:pPr>
    <w:r>
      <w:rPr>
        <w:rFonts w:eastAsia="Times New Roman" w:cs="Arial"/>
        <w:color w:val="006E81"/>
        <w:szCs w:val="24"/>
        <w:lang w:val="en-US" w:eastAsia="en-CA"/>
      </w:rPr>
      <w:t>Corporate Services Division</w:t>
    </w:r>
    <w:r w:rsidRPr="000A5E06">
      <w:rPr>
        <w:rFonts w:eastAsia="Times New Roman" w:cs="Arial"/>
        <w:color w:val="000000"/>
        <w:szCs w:val="24"/>
        <w:lang w:val="en-US" w:eastAsia="en-CA"/>
      </w:rPr>
      <w:t xml:space="preserve"> </w:t>
    </w:r>
    <w:r w:rsidRPr="004E55F1">
      <w:rPr>
        <w:rFonts w:eastAsia="Times New Roman" w:cs="Arial"/>
        <w:color w:val="000000"/>
        <w:szCs w:val="24"/>
        <w:lang w:val="en-US" w:eastAsia="en-CA"/>
      </w:rPr>
      <w:t>| Enter Program or Branch here</w:t>
    </w:r>
    <w:r>
      <w:rPr>
        <w:rFonts w:eastAsia="Times New Roman" w:cs="Arial"/>
        <w:color w:val="000000"/>
        <w:szCs w:val="24"/>
        <w:lang w:val="en-US" w:eastAsia="en-CA"/>
      </w:rPr>
      <w:tab/>
    </w:r>
    <w:r w:rsidRPr="004E55F1">
      <w:rPr>
        <w:rFonts w:eastAsia="Times New Roman" w:cs="Arial"/>
        <w:color w:val="000000"/>
        <w:szCs w:val="24"/>
        <w:lang w:val="en-US" w:eastAsia="en-CA"/>
      </w:rPr>
      <w:t xml:space="preserve">Page </w:t>
    </w:r>
    <w:r w:rsidRPr="004E55F1">
      <w:rPr>
        <w:rFonts w:eastAsia="Times New Roman" w:cs="Arial"/>
        <w:color w:val="000000"/>
        <w:szCs w:val="24"/>
        <w:lang w:val="en-US" w:eastAsia="en-CA"/>
      </w:rPr>
      <w:fldChar w:fldCharType="begin"/>
    </w:r>
    <w:r w:rsidRPr="004E55F1">
      <w:rPr>
        <w:rFonts w:eastAsia="Times New Roman" w:cs="Arial"/>
        <w:color w:val="000000"/>
        <w:szCs w:val="24"/>
        <w:lang w:val="en-US" w:eastAsia="en-CA"/>
      </w:rPr>
      <w:instrText xml:space="preserve"> PAGE   \* MERGEFORMAT </w:instrText>
    </w:r>
    <w:r w:rsidRPr="004E55F1">
      <w:rPr>
        <w:rFonts w:eastAsia="Times New Roman" w:cs="Arial"/>
        <w:color w:val="000000"/>
        <w:szCs w:val="24"/>
        <w:lang w:val="en-US" w:eastAsia="en-CA"/>
      </w:rPr>
      <w:fldChar w:fldCharType="separate"/>
    </w:r>
    <w:r>
      <w:rPr>
        <w:rFonts w:eastAsia="Times New Roman" w:cs="Arial"/>
        <w:noProof/>
        <w:color w:val="000000"/>
        <w:szCs w:val="24"/>
        <w:lang w:val="en-US" w:eastAsia="en-CA"/>
      </w:rPr>
      <w:t>2</w:t>
    </w:r>
    <w:r w:rsidRPr="004E55F1">
      <w:rPr>
        <w:rFonts w:eastAsia="Times New Roman" w:cs="Arial"/>
        <w:noProof/>
        <w:color w:val="000000"/>
        <w:szCs w:val="24"/>
        <w:lang w:val="en-US" w:eastAsia="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E3D26" w14:textId="7DA4F319" w:rsidR="00BE49CE" w:rsidRPr="0074455F" w:rsidRDefault="00BE49CE" w:rsidP="00C31D63">
    <w:pPr>
      <w:pStyle w:val="Footer"/>
      <w:ind w:left="-107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8A5EB" w14:textId="7E2C4DA6" w:rsidR="00BE49CE" w:rsidRPr="002B2AA2" w:rsidRDefault="00BE49CE" w:rsidP="00EC15C9">
    <w:pPr>
      <w:pStyle w:val="Footer"/>
      <w:rPr>
        <w:rFonts w:asciiTheme="minorHAnsi" w:hAnsiTheme="minorHAnsi" w:cstheme="minorHAnsi"/>
        <w:sz w:val="20"/>
        <w:szCs w:val="20"/>
      </w:rPr>
    </w:pPr>
    <w:r>
      <w:rPr>
        <w:rFonts w:asciiTheme="minorHAnsi" w:hAnsiTheme="minorHAnsi" w:cstheme="minorHAnsi"/>
        <w:color w:val="auto"/>
        <w:sz w:val="20"/>
        <w:szCs w:val="20"/>
      </w:rPr>
      <w:t>Policy, Planning and Oversight Division</w:t>
    </w:r>
    <w:r w:rsidRPr="002B2AA2">
      <w:rPr>
        <w:rFonts w:asciiTheme="minorHAnsi" w:hAnsiTheme="minorHAnsi" w:cstheme="minorHAnsi"/>
        <w:sz w:val="20"/>
        <w:szCs w:val="20"/>
      </w:rPr>
      <w:ptab w:relativeTo="margin" w:alignment="right" w:leader="none"/>
    </w:r>
    <w:r w:rsidRPr="002B2AA2">
      <w:rPr>
        <w:rFonts w:asciiTheme="minorHAnsi" w:hAnsiTheme="minorHAnsi" w:cstheme="minorHAnsi"/>
        <w:sz w:val="20"/>
        <w:szCs w:val="20"/>
      </w:rPr>
      <w:t xml:space="preserve">Page </w:t>
    </w:r>
    <w:r w:rsidRPr="002B2AA2">
      <w:rPr>
        <w:rFonts w:asciiTheme="minorHAnsi" w:eastAsiaTheme="minorEastAsia" w:hAnsiTheme="minorHAnsi" w:cstheme="minorHAnsi"/>
        <w:sz w:val="20"/>
        <w:szCs w:val="20"/>
      </w:rPr>
      <w:fldChar w:fldCharType="begin"/>
    </w:r>
    <w:r w:rsidRPr="002B2AA2">
      <w:rPr>
        <w:rFonts w:asciiTheme="minorHAnsi" w:hAnsiTheme="minorHAnsi" w:cstheme="minorHAnsi"/>
        <w:sz w:val="20"/>
        <w:szCs w:val="20"/>
      </w:rPr>
      <w:instrText xml:space="preserve"> PAGE   \* MERGEFORMAT </w:instrText>
    </w:r>
    <w:r w:rsidRPr="002B2AA2">
      <w:rPr>
        <w:rFonts w:asciiTheme="minorHAnsi" w:eastAsiaTheme="minorEastAsia" w:hAnsiTheme="minorHAnsi" w:cstheme="minorHAnsi"/>
        <w:sz w:val="20"/>
        <w:szCs w:val="20"/>
      </w:rPr>
      <w:fldChar w:fldCharType="separate"/>
    </w:r>
    <w:r w:rsidRPr="002B2AA2">
      <w:rPr>
        <w:rFonts w:asciiTheme="minorHAnsi" w:hAnsiTheme="minorHAnsi" w:cstheme="minorHAnsi"/>
        <w:noProof/>
        <w:sz w:val="20"/>
        <w:szCs w:val="20"/>
      </w:rPr>
      <w:t>2</w:t>
    </w:r>
    <w:r w:rsidRPr="002B2AA2">
      <w:rPr>
        <w:rFonts w:asciiTheme="minorHAnsi" w:hAnsiTheme="minorHAnsi" w:cstheme="minorHAnsi"/>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A064" w14:textId="77777777" w:rsidR="00BE49CE" w:rsidRPr="000553FE" w:rsidRDefault="00BE49CE" w:rsidP="00953C6F">
    <w:pPr>
      <w:pStyle w:val="Footer"/>
      <w:rPr>
        <w:color w:val="800080"/>
      </w:rPr>
    </w:pPr>
    <w:r w:rsidRPr="00A3626B">
      <w:rPr>
        <w:color w:val="006E81" w:themeColor="text2"/>
      </w:rPr>
      <w:t xml:space="preserve">Enter Division here </w:t>
    </w:r>
    <w:r w:rsidRPr="00BD7A97">
      <w:t xml:space="preserve">| </w:t>
    </w:r>
    <w:r>
      <w:t xml:space="preserve">Enter </w:t>
    </w:r>
    <w:r w:rsidRPr="00BD7A97">
      <w:t>Program or Branch</w:t>
    </w:r>
    <w:r>
      <w:t xml:space="preserve"> here</w:t>
    </w:r>
    <w:r w:rsidRPr="004E48D7">
      <w:ptab w:relativeTo="margin" w:alignment="right" w:leader="none"/>
    </w:r>
    <w:r w:rsidRPr="002C147D">
      <w:t>Page</w:t>
    </w:r>
    <w:r w:rsidRPr="004E48D7">
      <w:t xml:space="preserve"> </w:t>
    </w:r>
    <w:r w:rsidRPr="002C147D">
      <w:rPr>
        <w:rFonts w:eastAsiaTheme="minorEastAsia"/>
      </w:rPr>
      <w:fldChar w:fldCharType="begin"/>
    </w:r>
    <w:r w:rsidRPr="002C147D">
      <w:instrText xml:space="preserve"> PAGE   \* MERGEFORMAT </w:instrText>
    </w:r>
    <w:r w:rsidRPr="002C147D">
      <w:rPr>
        <w:rFonts w:eastAsiaTheme="minorEastAsia"/>
      </w:rPr>
      <w:fldChar w:fldCharType="separate"/>
    </w:r>
    <w:r>
      <w:rPr>
        <w:noProof/>
      </w:rPr>
      <w:t>1</w:t>
    </w:r>
    <w:r w:rsidRPr="002C147D">
      <w:rPr>
        <w:noProof/>
      </w:rPr>
      <w:fldChar w:fldCharType="end"/>
    </w:r>
  </w:p>
  <w:p w14:paraId="7F23FF62" w14:textId="77777777" w:rsidR="00BE49CE" w:rsidRDefault="00BE4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99430" w14:textId="77777777" w:rsidR="00BE49CE" w:rsidRDefault="00BE49CE" w:rsidP="00F848AC">
      <w:r>
        <w:separator/>
      </w:r>
    </w:p>
    <w:p w14:paraId="51B6C22A" w14:textId="77777777" w:rsidR="00BE49CE" w:rsidRDefault="00BE49CE"/>
  </w:footnote>
  <w:footnote w:type="continuationSeparator" w:id="0">
    <w:p w14:paraId="1C3B53C2" w14:textId="77777777" w:rsidR="00BE49CE" w:rsidRDefault="00BE49CE" w:rsidP="00F848AC">
      <w:r>
        <w:continuationSeparator/>
      </w:r>
    </w:p>
    <w:p w14:paraId="2B08ECA7" w14:textId="77777777" w:rsidR="00BE49CE" w:rsidRDefault="00BE4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4C48" w14:textId="77777777" w:rsidR="00C94B6A" w:rsidRDefault="00C94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7368" w14:textId="77777777" w:rsidR="00BE49CE" w:rsidRPr="00A071E6" w:rsidRDefault="00BE49CE" w:rsidP="00F602AC">
    <w:pPr>
      <w:pStyle w:val="Header"/>
      <w:spacing w:after="360"/>
      <w:ind w:firstLine="0"/>
      <w:jc w:val="right"/>
    </w:pPr>
    <w:r>
      <w:rPr>
        <w:noProof/>
        <w:lang w:eastAsia="en-US"/>
      </w:rPr>
      <w:drawing>
        <wp:inline distT="0" distB="0" distL="0" distR="0" wp14:anchorId="51693464" wp14:editId="4C0BD1FE">
          <wp:extent cx="567690" cy="536575"/>
          <wp:effectExtent l="0" t="0" r="3810" b="0"/>
          <wp:docPr id="7" name="Picture 7" title="Ministry of Government and Consumer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CS_logo_f_RGB_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7690" cy="5365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DBBB" w14:textId="42129FD6" w:rsidR="00BE49CE" w:rsidRDefault="00BE49CE" w:rsidP="005B5281">
    <w:pPr>
      <w:pStyle w:val="Header"/>
      <w:ind w:firstLine="0"/>
    </w:pPr>
    <w:r>
      <w:rPr>
        <w:noProof/>
      </w:rPr>
      <w:ptab w:relativeTo="margin" w:alignment="center" w:leader="none"/>
    </w:r>
    <w:r>
      <w:rPr>
        <w:noProof/>
      </w:rPr>
      <w:ptab w:relativeTo="margin" w:alignment="right" w:leader="none"/>
    </w:r>
    <w:r>
      <w:rPr>
        <w:noProof/>
      </w:rPr>
      <w:t xml:space="preserve">    </w:t>
    </w:r>
    <w:r>
      <w:rPr>
        <w:noProof/>
      </w:rPr>
      <w:drawing>
        <wp:inline distT="0" distB="0" distL="0" distR="0" wp14:anchorId="341340C5" wp14:editId="4066E678">
          <wp:extent cx="1170305" cy="469265"/>
          <wp:effectExtent l="0" t="0" r="0" b="0"/>
          <wp:docPr id="8" name="Picture 8" descr="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46926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659F" w14:textId="1E437C32" w:rsidR="00BE49CE" w:rsidRDefault="00BE49CE">
    <w:pPr>
      <w:pStyle w:val="Header"/>
    </w:pPr>
    <w:r>
      <w:rPr>
        <w:noProof/>
      </w:rPr>
      <w:t xml:space="preserve">                                                                                                                           </w:t>
    </w:r>
  </w:p>
  <w:p w14:paraId="70037004" w14:textId="3A89500B" w:rsidR="00BE49CE" w:rsidRDefault="00BE49CE" w:rsidP="0092626B">
    <w:pPr>
      <w:pStyle w:val="Header"/>
      <w:spacing w:after="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CFADB86"/>
    <w:lvl w:ilvl="0">
      <w:start w:val="1"/>
      <w:numFmt w:val="bullet"/>
      <w:pStyle w:val="ListBullet3"/>
      <w:lvlText w:val=""/>
      <w:lvlJc w:val="left"/>
      <w:pPr>
        <w:ind w:left="926" w:hanging="360"/>
      </w:pPr>
      <w:rPr>
        <w:rFonts w:ascii="Wingdings" w:hAnsi="Wingdings" w:hint="default"/>
      </w:rPr>
    </w:lvl>
  </w:abstractNum>
  <w:abstractNum w:abstractNumId="1" w15:restartNumberingAfterBreak="0">
    <w:nsid w:val="FFFFFF83"/>
    <w:multiLevelType w:val="singleLevel"/>
    <w:tmpl w:val="BCEE6ECE"/>
    <w:lvl w:ilvl="0">
      <w:start w:val="1"/>
      <w:numFmt w:val="bullet"/>
      <w:pStyle w:val="ListBullet2"/>
      <w:lvlText w:val=""/>
      <w:lvlJc w:val="left"/>
      <w:pPr>
        <w:ind w:left="643" w:hanging="360"/>
      </w:pPr>
      <w:rPr>
        <w:rFonts w:ascii="Wingdings" w:hAnsi="Wingdings" w:hint="default"/>
      </w:rPr>
    </w:lvl>
  </w:abstractNum>
  <w:abstractNum w:abstractNumId="2" w15:restartNumberingAfterBreak="0">
    <w:nsid w:val="FFFFFF88"/>
    <w:multiLevelType w:val="singleLevel"/>
    <w:tmpl w:val="D0F2560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10AFEF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9A11A5"/>
    <w:multiLevelType w:val="hybridMultilevel"/>
    <w:tmpl w:val="924CE25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DE7EE5"/>
    <w:multiLevelType w:val="multilevel"/>
    <w:tmpl w:val="FD16EA5E"/>
    <w:lvl w:ilvl="0">
      <w:start w:val="1"/>
      <w:numFmt w:val="bullet"/>
      <w:lvlText w:val=""/>
      <w:lvlJc w:val="left"/>
      <w:pPr>
        <w:ind w:left="851" w:hanging="397"/>
      </w:pPr>
      <w:rPr>
        <w:rFonts w:ascii="Symbol" w:hAnsi="Symbol" w:hint="default"/>
        <w:color w:val="auto"/>
      </w:rPr>
    </w:lvl>
    <w:lvl w:ilvl="1">
      <w:start w:val="1"/>
      <w:numFmt w:val="bullet"/>
      <w:lvlText w:val="o"/>
      <w:lvlJc w:val="left"/>
      <w:pPr>
        <w:ind w:left="1389" w:hanging="397"/>
      </w:pPr>
      <w:rPr>
        <w:rFonts w:ascii="Courier New" w:hAnsi="Courier New" w:cs="Courier New" w:hint="default"/>
        <w:color w:val="auto"/>
      </w:rPr>
    </w:lvl>
    <w:lvl w:ilvl="2">
      <w:start w:val="1"/>
      <w:numFmt w:val="bullet"/>
      <w:lvlText w:val=""/>
      <w:lvlJc w:val="left"/>
      <w:pPr>
        <w:ind w:left="681" w:hanging="397"/>
      </w:pPr>
      <w:rPr>
        <w:rFonts w:ascii="Wingdings" w:hAnsi="Wingdings" w:hint="default"/>
      </w:rPr>
    </w:lvl>
    <w:lvl w:ilvl="3">
      <w:start w:val="1"/>
      <w:numFmt w:val="bullet"/>
      <w:lvlText w:val="o"/>
      <w:lvlJc w:val="left"/>
      <w:pPr>
        <w:ind w:left="1673" w:hanging="397"/>
      </w:pPr>
      <w:rPr>
        <w:rFonts w:ascii="Courier New" w:hAnsi="Courier New" w:hint="default"/>
      </w:rPr>
    </w:lvl>
    <w:lvl w:ilvl="4">
      <w:start w:val="1"/>
      <w:numFmt w:val="bullet"/>
      <w:lvlRestart w:val="3"/>
      <w:lvlText w:val=""/>
      <w:lvlJc w:val="left"/>
      <w:pPr>
        <w:ind w:left="2667" w:hanging="397"/>
      </w:pPr>
      <w:rPr>
        <w:rFonts w:ascii="Symbol" w:hAnsi="Symbol" w:hint="default"/>
        <w:color w:val="660033"/>
      </w:rPr>
    </w:lvl>
    <w:lvl w:ilvl="5">
      <w:start w:val="1"/>
      <w:numFmt w:val="bullet"/>
      <w:lvlText w:val=""/>
      <w:lvlJc w:val="left"/>
      <w:pPr>
        <w:ind w:left="3121" w:hanging="397"/>
      </w:pPr>
      <w:rPr>
        <w:rFonts w:ascii="Wingdings" w:hAnsi="Wingdings" w:hint="default"/>
      </w:rPr>
    </w:lvl>
    <w:lvl w:ilvl="6">
      <w:start w:val="1"/>
      <w:numFmt w:val="bullet"/>
      <w:lvlText w:val=""/>
      <w:lvlJc w:val="left"/>
      <w:pPr>
        <w:ind w:left="3575" w:hanging="397"/>
      </w:pPr>
      <w:rPr>
        <w:rFonts w:ascii="Symbol" w:hAnsi="Symbol" w:hint="default"/>
      </w:rPr>
    </w:lvl>
    <w:lvl w:ilvl="7">
      <w:start w:val="1"/>
      <w:numFmt w:val="bullet"/>
      <w:lvlText w:val="o"/>
      <w:lvlJc w:val="left"/>
      <w:pPr>
        <w:ind w:left="4029" w:hanging="397"/>
      </w:pPr>
      <w:rPr>
        <w:rFonts w:ascii="Courier New" w:hAnsi="Courier New" w:cs="Courier New" w:hint="default"/>
      </w:rPr>
    </w:lvl>
    <w:lvl w:ilvl="8">
      <w:start w:val="1"/>
      <w:numFmt w:val="bullet"/>
      <w:lvlText w:val=""/>
      <w:lvlJc w:val="left"/>
      <w:pPr>
        <w:ind w:left="4483" w:hanging="397"/>
      </w:pPr>
      <w:rPr>
        <w:rFonts w:ascii="Wingdings" w:hAnsi="Wingdings" w:hint="default"/>
      </w:rPr>
    </w:lvl>
  </w:abstractNum>
  <w:abstractNum w:abstractNumId="6" w15:restartNumberingAfterBreak="0">
    <w:nsid w:val="0A5E7A89"/>
    <w:multiLevelType w:val="hybridMultilevel"/>
    <w:tmpl w:val="D90652B4"/>
    <w:lvl w:ilvl="0" w:tplc="10090001">
      <w:start w:val="1"/>
      <w:numFmt w:val="bullet"/>
      <w:lvlText w:val=""/>
      <w:lvlJc w:val="left"/>
      <w:pPr>
        <w:ind w:left="360" w:hanging="360"/>
      </w:pPr>
      <w:rPr>
        <w:rFonts w:ascii="Symbol" w:hAnsi="Symbol" w:hint="default"/>
      </w:rPr>
    </w:lvl>
    <w:lvl w:ilvl="1" w:tplc="23C815B2">
      <w:start w:val="1"/>
      <w:numFmt w:val="bullet"/>
      <w:pStyle w:val="ListBullet1"/>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D757486"/>
    <w:multiLevelType w:val="hybridMultilevel"/>
    <w:tmpl w:val="0696E962"/>
    <w:lvl w:ilvl="0" w:tplc="E3082EBE">
      <w:start w:val="1"/>
      <w:numFmt w:val="lowerLetter"/>
      <w:lvlText w:val="%1."/>
      <w:lvlJc w:val="left"/>
      <w:pPr>
        <w:tabs>
          <w:tab w:val="num" w:pos="720"/>
        </w:tabs>
        <w:ind w:left="720" w:hanging="360"/>
      </w:pPr>
    </w:lvl>
    <w:lvl w:ilvl="1" w:tplc="87EE5E96">
      <w:start w:val="1"/>
      <w:numFmt w:val="lowerLetter"/>
      <w:lvlText w:val="%2."/>
      <w:lvlJc w:val="left"/>
      <w:pPr>
        <w:tabs>
          <w:tab w:val="num" w:pos="1440"/>
        </w:tabs>
        <w:ind w:left="1440" w:hanging="360"/>
      </w:pPr>
    </w:lvl>
    <w:lvl w:ilvl="2" w:tplc="FA5AECB0" w:tentative="1">
      <w:start w:val="1"/>
      <w:numFmt w:val="lowerLetter"/>
      <w:lvlText w:val="%3."/>
      <w:lvlJc w:val="left"/>
      <w:pPr>
        <w:tabs>
          <w:tab w:val="num" w:pos="2160"/>
        </w:tabs>
        <w:ind w:left="2160" w:hanging="360"/>
      </w:pPr>
    </w:lvl>
    <w:lvl w:ilvl="3" w:tplc="E36C3708" w:tentative="1">
      <w:start w:val="1"/>
      <w:numFmt w:val="lowerLetter"/>
      <w:lvlText w:val="%4."/>
      <w:lvlJc w:val="left"/>
      <w:pPr>
        <w:tabs>
          <w:tab w:val="num" w:pos="2880"/>
        </w:tabs>
        <w:ind w:left="2880" w:hanging="360"/>
      </w:pPr>
    </w:lvl>
    <w:lvl w:ilvl="4" w:tplc="8C5C31E2" w:tentative="1">
      <w:start w:val="1"/>
      <w:numFmt w:val="lowerLetter"/>
      <w:lvlText w:val="%5."/>
      <w:lvlJc w:val="left"/>
      <w:pPr>
        <w:tabs>
          <w:tab w:val="num" w:pos="3600"/>
        </w:tabs>
        <w:ind w:left="3600" w:hanging="360"/>
      </w:pPr>
    </w:lvl>
    <w:lvl w:ilvl="5" w:tplc="26945A24" w:tentative="1">
      <w:start w:val="1"/>
      <w:numFmt w:val="lowerLetter"/>
      <w:lvlText w:val="%6."/>
      <w:lvlJc w:val="left"/>
      <w:pPr>
        <w:tabs>
          <w:tab w:val="num" w:pos="4320"/>
        </w:tabs>
        <w:ind w:left="4320" w:hanging="360"/>
      </w:pPr>
    </w:lvl>
    <w:lvl w:ilvl="6" w:tplc="7C9E5C0A" w:tentative="1">
      <w:start w:val="1"/>
      <w:numFmt w:val="lowerLetter"/>
      <w:lvlText w:val="%7."/>
      <w:lvlJc w:val="left"/>
      <w:pPr>
        <w:tabs>
          <w:tab w:val="num" w:pos="5040"/>
        </w:tabs>
        <w:ind w:left="5040" w:hanging="360"/>
      </w:pPr>
    </w:lvl>
    <w:lvl w:ilvl="7" w:tplc="428A178A" w:tentative="1">
      <w:start w:val="1"/>
      <w:numFmt w:val="lowerLetter"/>
      <w:lvlText w:val="%8."/>
      <w:lvlJc w:val="left"/>
      <w:pPr>
        <w:tabs>
          <w:tab w:val="num" w:pos="5760"/>
        </w:tabs>
        <w:ind w:left="5760" w:hanging="360"/>
      </w:pPr>
    </w:lvl>
    <w:lvl w:ilvl="8" w:tplc="4864AF4A" w:tentative="1">
      <w:start w:val="1"/>
      <w:numFmt w:val="lowerLetter"/>
      <w:lvlText w:val="%9."/>
      <w:lvlJc w:val="left"/>
      <w:pPr>
        <w:tabs>
          <w:tab w:val="num" w:pos="6480"/>
        </w:tabs>
        <w:ind w:left="6480" w:hanging="360"/>
      </w:pPr>
    </w:lvl>
  </w:abstractNum>
  <w:abstractNum w:abstractNumId="8" w15:restartNumberingAfterBreak="0">
    <w:nsid w:val="10D85CFC"/>
    <w:multiLevelType w:val="hybridMultilevel"/>
    <w:tmpl w:val="0FFEC056"/>
    <w:lvl w:ilvl="0" w:tplc="10090011">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rPr>
        <w:rFonts w:hint="default"/>
      </w:rPr>
    </w:lvl>
    <w:lvl w:ilvl="2" w:tplc="A224C6DE">
      <w:start w:val="1"/>
      <w:numFmt w:val="bullet"/>
      <w:lvlText w:val="•"/>
      <w:lvlJc w:val="left"/>
      <w:pPr>
        <w:tabs>
          <w:tab w:val="num" w:pos="2160"/>
        </w:tabs>
        <w:ind w:left="2160" w:hanging="360"/>
      </w:pPr>
      <w:rPr>
        <w:rFonts w:ascii="Arial" w:hAnsi="Arial" w:cs="Times New Roman" w:hint="default"/>
      </w:rPr>
    </w:lvl>
    <w:lvl w:ilvl="3" w:tplc="C6040ADE">
      <w:start w:val="1"/>
      <w:numFmt w:val="bullet"/>
      <w:lvlText w:val="•"/>
      <w:lvlJc w:val="left"/>
      <w:pPr>
        <w:tabs>
          <w:tab w:val="num" w:pos="2880"/>
        </w:tabs>
        <w:ind w:left="2880" w:hanging="360"/>
      </w:pPr>
      <w:rPr>
        <w:rFonts w:ascii="Arial" w:hAnsi="Arial" w:cs="Times New Roman" w:hint="default"/>
      </w:rPr>
    </w:lvl>
    <w:lvl w:ilvl="4" w:tplc="21DC41E6">
      <w:start w:val="1"/>
      <w:numFmt w:val="bullet"/>
      <w:lvlText w:val="•"/>
      <w:lvlJc w:val="left"/>
      <w:pPr>
        <w:tabs>
          <w:tab w:val="num" w:pos="3600"/>
        </w:tabs>
        <w:ind w:left="3600" w:hanging="360"/>
      </w:pPr>
      <w:rPr>
        <w:rFonts w:ascii="Arial" w:hAnsi="Arial" w:cs="Times New Roman" w:hint="default"/>
      </w:rPr>
    </w:lvl>
    <w:lvl w:ilvl="5" w:tplc="A49687C2">
      <w:start w:val="1"/>
      <w:numFmt w:val="bullet"/>
      <w:lvlText w:val="•"/>
      <w:lvlJc w:val="left"/>
      <w:pPr>
        <w:tabs>
          <w:tab w:val="num" w:pos="4320"/>
        </w:tabs>
        <w:ind w:left="4320" w:hanging="360"/>
      </w:pPr>
      <w:rPr>
        <w:rFonts w:ascii="Arial" w:hAnsi="Arial" w:cs="Times New Roman" w:hint="default"/>
      </w:rPr>
    </w:lvl>
    <w:lvl w:ilvl="6" w:tplc="908EFC6E">
      <w:start w:val="1"/>
      <w:numFmt w:val="bullet"/>
      <w:lvlText w:val="•"/>
      <w:lvlJc w:val="left"/>
      <w:pPr>
        <w:tabs>
          <w:tab w:val="num" w:pos="5040"/>
        </w:tabs>
        <w:ind w:left="5040" w:hanging="360"/>
      </w:pPr>
      <w:rPr>
        <w:rFonts w:ascii="Arial" w:hAnsi="Arial" w:cs="Times New Roman" w:hint="default"/>
      </w:rPr>
    </w:lvl>
    <w:lvl w:ilvl="7" w:tplc="B46C0844">
      <w:start w:val="1"/>
      <w:numFmt w:val="bullet"/>
      <w:lvlText w:val="•"/>
      <w:lvlJc w:val="left"/>
      <w:pPr>
        <w:tabs>
          <w:tab w:val="num" w:pos="5760"/>
        </w:tabs>
        <w:ind w:left="5760" w:hanging="360"/>
      </w:pPr>
      <w:rPr>
        <w:rFonts w:ascii="Arial" w:hAnsi="Arial" w:cs="Times New Roman" w:hint="default"/>
      </w:rPr>
    </w:lvl>
    <w:lvl w:ilvl="8" w:tplc="74AEAFF0">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2085E3E"/>
    <w:multiLevelType w:val="hybridMultilevel"/>
    <w:tmpl w:val="749AA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FE382B"/>
    <w:multiLevelType w:val="hybridMultilevel"/>
    <w:tmpl w:val="3648BAD2"/>
    <w:lvl w:ilvl="0" w:tplc="10090011">
      <w:start w:val="1"/>
      <w:numFmt w:val="decimal"/>
      <w:lvlText w:val="%1)"/>
      <w:lvlJc w:val="left"/>
      <w:pPr>
        <w:tabs>
          <w:tab w:val="num" w:pos="720"/>
        </w:tabs>
        <w:ind w:left="720" w:hanging="360"/>
      </w:pPr>
      <w:rPr>
        <w:rFonts w:hint="default"/>
      </w:rPr>
    </w:lvl>
    <w:lvl w:ilvl="1" w:tplc="10090017">
      <w:start w:val="1"/>
      <w:numFmt w:val="lowerLetter"/>
      <w:lvlText w:val="%2)"/>
      <w:lvlJc w:val="left"/>
      <w:pPr>
        <w:tabs>
          <w:tab w:val="num" w:pos="1440"/>
        </w:tabs>
        <w:ind w:left="1440" w:hanging="360"/>
      </w:pPr>
      <w:rPr>
        <w:rFonts w:hint="default"/>
      </w:rPr>
    </w:lvl>
    <w:lvl w:ilvl="2" w:tplc="A224C6DE">
      <w:start w:val="1"/>
      <w:numFmt w:val="bullet"/>
      <w:lvlText w:val="•"/>
      <w:lvlJc w:val="left"/>
      <w:pPr>
        <w:tabs>
          <w:tab w:val="num" w:pos="2160"/>
        </w:tabs>
        <w:ind w:left="2160" w:hanging="360"/>
      </w:pPr>
      <w:rPr>
        <w:rFonts w:ascii="Arial" w:hAnsi="Arial" w:cs="Times New Roman" w:hint="default"/>
      </w:rPr>
    </w:lvl>
    <w:lvl w:ilvl="3" w:tplc="C6040ADE">
      <w:start w:val="1"/>
      <w:numFmt w:val="bullet"/>
      <w:lvlText w:val="•"/>
      <w:lvlJc w:val="left"/>
      <w:pPr>
        <w:tabs>
          <w:tab w:val="num" w:pos="2880"/>
        </w:tabs>
        <w:ind w:left="2880" w:hanging="360"/>
      </w:pPr>
      <w:rPr>
        <w:rFonts w:ascii="Arial" w:hAnsi="Arial" w:cs="Times New Roman" w:hint="default"/>
      </w:rPr>
    </w:lvl>
    <w:lvl w:ilvl="4" w:tplc="21DC41E6">
      <w:start w:val="1"/>
      <w:numFmt w:val="bullet"/>
      <w:lvlText w:val="•"/>
      <w:lvlJc w:val="left"/>
      <w:pPr>
        <w:tabs>
          <w:tab w:val="num" w:pos="3600"/>
        </w:tabs>
        <w:ind w:left="3600" w:hanging="360"/>
      </w:pPr>
      <w:rPr>
        <w:rFonts w:ascii="Arial" w:hAnsi="Arial" w:cs="Times New Roman" w:hint="default"/>
      </w:rPr>
    </w:lvl>
    <w:lvl w:ilvl="5" w:tplc="A49687C2">
      <w:start w:val="1"/>
      <w:numFmt w:val="bullet"/>
      <w:lvlText w:val="•"/>
      <w:lvlJc w:val="left"/>
      <w:pPr>
        <w:tabs>
          <w:tab w:val="num" w:pos="4320"/>
        </w:tabs>
        <w:ind w:left="4320" w:hanging="360"/>
      </w:pPr>
      <w:rPr>
        <w:rFonts w:ascii="Arial" w:hAnsi="Arial" w:cs="Times New Roman" w:hint="default"/>
      </w:rPr>
    </w:lvl>
    <w:lvl w:ilvl="6" w:tplc="908EFC6E">
      <w:start w:val="1"/>
      <w:numFmt w:val="bullet"/>
      <w:lvlText w:val="•"/>
      <w:lvlJc w:val="left"/>
      <w:pPr>
        <w:tabs>
          <w:tab w:val="num" w:pos="5040"/>
        </w:tabs>
        <w:ind w:left="5040" w:hanging="360"/>
      </w:pPr>
      <w:rPr>
        <w:rFonts w:ascii="Arial" w:hAnsi="Arial" w:cs="Times New Roman" w:hint="default"/>
      </w:rPr>
    </w:lvl>
    <w:lvl w:ilvl="7" w:tplc="B46C0844">
      <w:start w:val="1"/>
      <w:numFmt w:val="bullet"/>
      <w:lvlText w:val="•"/>
      <w:lvlJc w:val="left"/>
      <w:pPr>
        <w:tabs>
          <w:tab w:val="num" w:pos="5760"/>
        </w:tabs>
        <w:ind w:left="5760" w:hanging="360"/>
      </w:pPr>
      <w:rPr>
        <w:rFonts w:ascii="Arial" w:hAnsi="Arial" w:cs="Times New Roman" w:hint="default"/>
      </w:rPr>
    </w:lvl>
    <w:lvl w:ilvl="8" w:tplc="74AEAFF0">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C7B4BE2"/>
    <w:multiLevelType w:val="hybridMultilevel"/>
    <w:tmpl w:val="D206AB06"/>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15:restartNumberingAfterBreak="0">
    <w:nsid w:val="1E863769"/>
    <w:multiLevelType w:val="multilevel"/>
    <w:tmpl w:val="0A5A7E08"/>
    <w:lvl w:ilvl="0">
      <w:start w:val="1"/>
      <w:numFmt w:val="bullet"/>
      <w:lvlText w:val=""/>
      <w:lvlJc w:val="left"/>
      <w:pPr>
        <w:ind w:left="851" w:hanging="397"/>
      </w:pPr>
      <w:rPr>
        <w:rFonts w:ascii="Symbol" w:hAnsi="Symbol" w:hint="default"/>
        <w:color w:val="auto"/>
      </w:rPr>
    </w:lvl>
    <w:lvl w:ilvl="1">
      <w:start w:val="1"/>
      <w:numFmt w:val="decimal"/>
      <w:lvlText w:val="%2."/>
      <w:lvlJc w:val="left"/>
      <w:pPr>
        <w:ind w:left="1389" w:hanging="397"/>
      </w:pPr>
      <w:rPr>
        <w:rFonts w:hint="default"/>
        <w:color w:val="auto"/>
      </w:rPr>
    </w:lvl>
    <w:lvl w:ilvl="2">
      <w:start w:val="1"/>
      <w:numFmt w:val="bullet"/>
      <w:lvlText w:val=""/>
      <w:lvlJc w:val="left"/>
      <w:pPr>
        <w:ind w:left="681" w:hanging="397"/>
      </w:pPr>
      <w:rPr>
        <w:rFonts w:ascii="Wingdings" w:hAnsi="Wingdings" w:hint="default"/>
      </w:rPr>
    </w:lvl>
    <w:lvl w:ilvl="3">
      <w:start w:val="1"/>
      <w:numFmt w:val="bullet"/>
      <w:lvlText w:val="o"/>
      <w:lvlJc w:val="left"/>
      <w:pPr>
        <w:ind w:left="1673" w:hanging="397"/>
      </w:pPr>
      <w:rPr>
        <w:rFonts w:ascii="Courier New" w:hAnsi="Courier New" w:hint="default"/>
      </w:rPr>
    </w:lvl>
    <w:lvl w:ilvl="4">
      <w:start w:val="1"/>
      <w:numFmt w:val="bullet"/>
      <w:lvlRestart w:val="3"/>
      <w:lvlText w:val=""/>
      <w:lvlJc w:val="left"/>
      <w:pPr>
        <w:ind w:left="2667" w:hanging="397"/>
      </w:pPr>
      <w:rPr>
        <w:rFonts w:ascii="Symbol" w:hAnsi="Symbol" w:hint="default"/>
        <w:color w:val="660033"/>
      </w:rPr>
    </w:lvl>
    <w:lvl w:ilvl="5">
      <w:start w:val="1"/>
      <w:numFmt w:val="bullet"/>
      <w:lvlText w:val=""/>
      <w:lvlJc w:val="left"/>
      <w:pPr>
        <w:ind w:left="3121" w:hanging="397"/>
      </w:pPr>
      <w:rPr>
        <w:rFonts w:ascii="Wingdings" w:hAnsi="Wingdings" w:hint="default"/>
      </w:rPr>
    </w:lvl>
    <w:lvl w:ilvl="6">
      <w:start w:val="1"/>
      <w:numFmt w:val="bullet"/>
      <w:lvlText w:val=""/>
      <w:lvlJc w:val="left"/>
      <w:pPr>
        <w:ind w:left="3575" w:hanging="397"/>
      </w:pPr>
      <w:rPr>
        <w:rFonts w:ascii="Symbol" w:hAnsi="Symbol" w:hint="default"/>
      </w:rPr>
    </w:lvl>
    <w:lvl w:ilvl="7">
      <w:start w:val="1"/>
      <w:numFmt w:val="bullet"/>
      <w:lvlText w:val="o"/>
      <w:lvlJc w:val="left"/>
      <w:pPr>
        <w:ind w:left="4029" w:hanging="397"/>
      </w:pPr>
      <w:rPr>
        <w:rFonts w:ascii="Courier New" w:hAnsi="Courier New" w:cs="Courier New" w:hint="default"/>
      </w:rPr>
    </w:lvl>
    <w:lvl w:ilvl="8">
      <w:start w:val="1"/>
      <w:numFmt w:val="bullet"/>
      <w:lvlText w:val=""/>
      <w:lvlJc w:val="left"/>
      <w:pPr>
        <w:ind w:left="4483" w:hanging="397"/>
      </w:pPr>
      <w:rPr>
        <w:rFonts w:ascii="Wingdings" w:hAnsi="Wingdings" w:hint="default"/>
      </w:rPr>
    </w:lvl>
  </w:abstractNum>
  <w:abstractNum w:abstractNumId="13" w15:restartNumberingAfterBreak="0">
    <w:nsid w:val="26C16105"/>
    <w:multiLevelType w:val="hybridMultilevel"/>
    <w:tmpl w:val="B21441F0"/>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8E76B0D"/>
    <w:multiLevelType w:val="hybridMultilevel"/>
    <w:tmpl w:val="23C4762A"/>
    <w:lvl w:ilvl="0" w:tplc="288846EE">
      <w:start w:val="45"/>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9F6415"/>
    <w:multiLevelType w:val="hybridMultilevel"/>
    <w:tmpl w:val="8FF65F66"/>
    <w:lvl w:ilvl="0" w:tplc="10090011">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rPr>
        <w:rFonts w:hint="default"/>
      </w:rPr>
    </w:lvl>
    <w:lvl w:ilvl="2" w:tplc="A224C6DE">
      <w:start w:val="1"/>
      <w:numFmt w:val="bullet"/>
      <w:lvlText w:val="•"/>
      <w:lvlJc w:val="left"/>
      <w:pPr>
        <w:tabs>
          <w:tab w:val="num" w:pos="2160"/>
        </w:tabs>
        <w:ind w:left="2160" w:hanging="360"/>
      </w:pPr>
      <w:rPr>
        <w:rFonts w:ascii="Arial" w:hAnsi="Arial" w:cs="Times New Roman" w:hint="default"/>
      </w:rPr>
    </w:lvl>
    <w:lvl w:ilvl="3" w:tplc="C6040ADE">
      <w:start w:val="1"/>
      <w:numFmt w:val="bullet"/>
      <w:lvlText w:val="•"/>
      <w:lvlJc w:val="left"/>
      <w:pPr>
        <w:tabs>
          <w:tab w:val="num" w:pos="2880"/>
        </w:tabs>
        <w:ind w:left="2880" w:hanging="360"/>
      </w:pPr>
      <w:rPr>
        <w:rFonts w:ascii="Arial" w:hAnsi="Arial" w:cs="Times New Roman" w:hint="default"/>
      </w:rPr>
    </w:lvl>
    <w:lvl w:ilvl="4" w:tplc="21DC41E6">
      <w:start w:val="1"/>
      <w:numFmt w:val="bullet"/>
      <w:lvlText w:val="•"/>
      <w:lvlJc w:val="left"/>
      <w:pPr>
        <w:tabs>
          <w:tab w:val="num" w:pos="3600"/>
        </w:tabs>
        <w:ind w:left="3600" w:hanging="360"/>
      </w:pPr>
      <w:rPr>
        <w:rFonts w:ascii="Arial" w:hAnsi="Arial" w:cs="Times New Roman" w:hint="default"/>
      </w:rPr>
    </w:lvl>
    <w:lvl w:ilvl="5" w:tplc="A49687C2">
      <w:start w:val="1"/>
      <w:numFmt w:val="bullet"/>
      <w:lvlText w:val="•"/>
      <w:lvlJc w:val="left"/>
      <w:pPr>
        <w:tabs>
          <w:tab w:val="num" w:pos="4320"/>
        </w:tabs>
        <w:ind w:left="4320" w:hanging="360"/>
      </w:pPr>
      <w:rPr>
        <w:rFonts w:ascii="Arial" w:hAnsi="Arial" w:cs="Times New Roman" w:hint="default"/>
      </w:rPr>
    </w:lvl>
    <w:lvl w:ilvl="6" w:tplc="908EFC6E">
      <w:start w:val="1"/>
      <w:numFmt w:val="bullet"/>
      <w:lvlText w:val="•"/>
      <w:lvlJc w:val="left"/>
      <w:pPr>
        <w:tabs>
          <w:tab w:val="num" w:pos="5040"/>
        </w:tabs>
        <w:ind w:left="5040" w:hanging="360"/>
      </w:pPr>
      <w:rPr>
        <w:rFonts w:ascii="Arial" w:hAnsi="Arial" w:cs="Times New Roman" w:hint="default"/>
      </w:rPr>
    </w:lvl>
    <w:lvl w:ilvl="7" w:tplc="B46C0844">
      <w:start w:val="1"/>
      <w:numFmt w:val="bullet"/>
      <w:lvlText w:val="•"/>
      <w:lvlJc w:val="left"/>
      <w:pPr>
        <w:tabs>
          <w:tab w:val="num" w:pos="5760"/>
        </w:tabs>
        <w:ind w:left="5760" w:hanging="360"/>
      </w:pPr>
      <w:rPr>
        <w:rFonts w:ascii="Arial" w:hAnsi="Arial" w:cs="Times New Roman" w:hint="default"/>
      </w:rPr>
    </w:lvl>
    <w:lvl w:ilvl="8" w:tplc="74AEAFF0">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2BB74B68"/>
    <w:multiLevelType w:val="multilevel"/>
    <w:tmpl w:val="3BA6D3DE"/>
    <w:lvl w:ilvl="0">
      <w:start w:val="1"/>
      <w:numFmt w:val="bullet"/>
      <w:lvlText w:val=""/>
      <w:lvlJc w:val="left"/>
      <w:pPr>
        <w:ind w:left="851" w:hanging="397"/>
      </w:pPr>
      <w:rPr>
        <w:rFonts w:ascii="Symbol" w:hAnsi="Symbol" w:hint="default"/>
        <w:color w:val="auto"/>
      </w:rPr>
    </w:lvl>
    <w:lvl w:ilvl="1">
      <w:start w:val="1"/>
      <w:numFmt w:val="bullet"/>
      <w:lvlText w:val="o"/>
      <w:lvlJc w:val="left"/>
      <w:pPr>
        <w:ind w:left="1389" w:hanging="397"/>
      </w:pPr>
      <w:rPr>
        <w:rFonts w:ascii="Courier New" w:hAnsi="Courier New" w:cs="Courier New" w:hint="default"/>
        <w:color w:val="auto"/>
      </w:rPr>
    </w:lvl>
    <w:lvl w:ilvl="2">
      <w:start w:val="1"/>
      <w:numFmt w:val="bullet"/>
      <w:lvlText w:val=""/>
      <w:lvlJc w:val="left"/>
      <w:pPr>
        <w:ind w:left="681" w:hanging="397"/>
      </w:pPr>
      <w:rPr>
        <w:rFonts w:ascii="Wingdings" w:hAnsi="Wingdings" w:hint="default"/>
      </w:rPr>
    </w:lvl>
    <w:lvl w:ilvl="3">
      <w:start w:val="1"/>
      <w:numFmt w:val="bullet"/>
      <w:lvlText w:val="o"/>
      <w:lvlJc w:val="left"/>
      <w:pPr>
        <w:ind w:left="1673" w:hanging="397"/>
      </w:pPr>
      <w:rPr>
        <w:rFonts w:ascii="Courier New" w:hAnsi="Courier New" w:hint="default"/>
      </w:rPr>
    </w:lvl>
    <w:lvl w:ilvl="4">
      <w:start w:val="1"/>
      <w:numFmt w:val="bullet"/>
      <w:lvlRestart w:val="3"/>
      <w:lvlText w:val=""/>
      <w:lvlJc w:val="left"/>
      <w:pPr>
        <w:ind w:left="2667" w:hanging="397"/>
      </w:pPr>
      <w:rPr>
        <w:rFonts w:ascii="Symbol" w:hAnsi="Symbol" w:hint="default"/>
        <w:color w:val="660033"/>
      </w:rPr>
    </w:lvl>
    <w:lvl w:ilvl="5">
      <w:start w:val="1"/>
      <w:numFmt w:val="bullet"/>
      <w:lvlText w:val=""/>
      <w:lvlJc w:val="left"/>
      <w:pPr>
        <w:ind w:left="3121" w:hanging="397"/>
      </w:pPr>
      <w:rPr>
        <w:rFonts w:ascii="Wingdings" w:hAnsi="Wingdings" w:hint="default"/>
      </w:rPr>
    </w:lvl>
    <w:lvl w:ilvl="6">
      <w:start w:val="1"/>
      <w:numFmt w:val="bullet"/>
      <w:lvlText w:val=""/>
      <w:lvlJc w:val="left"/>
      <w:pPr>
        <w:ind w:left="3575" w:hanging="397"/>
      </w:pPr>
      <w:rPr>
        <w:rFonts w:ascii="Symbol" w:hAnsi="Symbol" w:hint="default"/>
      </w:rPr>
    </w:lvl>
    <w:lvl w:ilvl="7">
      <w:start w:val="1"/>
      <w:numFmt w:val="bullet"/>
      <w:lvlText w:val="o"/>
      <w:lvlJc w:val="left"/>
      <w:pPr>
        <w:ind w:left="4029" w:hanging="397"/>
      </w:pPr>
      <w:rPr>
        <w:rFonts w:ascii="Courier New" w:hAnsi="Courier New" w:cs="Courier New" w:hint="default"/>
      </w:rPr>
    </w:lvl>
    <w:lvl w:ilvl="8">
      <w:start w:val="1"/>
      <w:numFmt w:val="bullet"/>
      <w:lvlText w:val=""/>
      <w:lvlJc w:val="left"/>
      <w:pPr>
        <w:ind w:left="4483" w:hanging="397"/>
      </w:pPr>
      <w:rPr>
        <w:rFonts w:ascii="Wingdings" w:hAnsi="Wingdings" w:hint="default"/>
      </w:rPr>
    </w:lvl>
  </w:abstractNum>
  <w:abstractNum w:abstractNumId="17" w15:restartNumberingAfterBreak="0">
    <w:nsid w:val="344D2D89"/>
    <w:multiLevelType w:val="hybridMultilevel"/>
    <w:tmpl w:val="383A718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D3C565D"/>
    <w:multiLevelType w:val="hybridMultilevel"/>
    <w:tmpl w:val="C83AD8A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9" w15:restartNumberingAfterBreak="0">
    <w:nsid w:val="3E021D98"/>
    <w:multiLevelType w:val="hybridMultilevel"/>
    <w:tmpl w:val="50FEB7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19C368B"/>
    <w:multiLevelType w:val="hybridMultilevel"/>
    <w:tmpl w:val="D2EC68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3054A4E"/>
    <w:multiLevelType w:val="hybridMultilevel"/>
    <w:tmpl w:val="B18E47A2"/>
    <w:lvl w:ilvl="0" w:tplc="10090011">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rPr>
        <w:rFonts w:hint="default"/>
      </w:rPr>
    </w:lvl>
    <w:lvl w:ilvl="2" w:tplc="A224C6DE">
      <w:start w:val="1"/>
      <w:numFmt w:val="bullet"/>
      <w:lvlText w:val="•"/>
      <w:lvlJc w:val="left"/>
      <w:pPr>
        <w:tabs>
          <w:tab w:val="num" w:pos="2160"/>
        </w:tabs>
        <w:ind w:left="2160" w:hanging="360"/>
      </w:pPr>
      <w:rPr>
        <w:rFonts w:ascii="Arial" w:hAnsi="Arial" w:cs="Times New Roman" w:hint="default"/>
      </w:rPr>
    </w:lvl>
    <w:lvl w:ilvl="3" w:tplc="C6040ADE">
      <w:start w:val="1"/>
      <w:numFmt w:val="bullet"/>
      <w:lvlText w:val="•"/>
      <w:lvlJc w:val="left"/>
      <w:pPr>
        <w:tabs>
          <w:tab w:val="num" w:pos="2880"/>
        </w:tabs>
        <w:ind w:left="2880" w:hanging="360"/>
      </w:pPr>
      <w:rPr>
        <w:rFonts w:ascii="Arial" w:hAnsi="Arial" w:cs="Times New Roman" w:hint="default"/>
      </w:rPr>
    </w:lvl>
    <w:lvl w:ilvl="4" w:tplc="21DC41E6">
      <w:start w:val="1"/>
      <w:numFmt w:val="bullet"/>
      <w:lvlText w:val="•"/>
      <w:lvlJc w:val="left"/>
      <w:pPr>
        <w:tabs>
          <w:tab w:val="num" w:pos="3600"/>
        </w:tabs>
        <w:ind w:left="3600" w:hanging="360"/>
      </w:pPr>
      <w:rPr>
        <w:rFonts w:ascii="Arial" w:hAnsi="Arial" w:cs="Times New Roman" w:hint="default"/>
      </w:rPr>
    </w:lvl>
    <w:lvl w:ilvl="5" w:tplc="A49687C2">
      <w:start w:val="1"/>
      <w:numFmt w:val="bullet"/>
      <w:lvlText w:val="•"/>
      <w:lvlJc w:val="left"/>
      <w:pPr>
        <w:tabs>
          <w:tab w:val="num" w:pos="4320"/>
        </w:tabs>
        <w:ind w:left="4320" w:hanging="360"/>
      </w:pPr>
      <w:rPr>
        <w:rFonts w:ascii="Arial" w:hAnsi="Arial" w:cs="Times New Roman" w:hint="default"/>
      </w:rPr>
    </w:lvl>
    <w:lvl w:ilvl="6" w:tplc="908EFC6E">
      <w:start w:val="1"/>
      <w:numFmt w:val="bullet"/>
      <w:lvlText w:val="•"/>
      <w:lvlJc w:val="left"/>
      <w:pPr>
        <w:tabs>
          <w:tab w:val="num" w:pos="5040"/>
        </w:tabs>
        <w:ind w:left="5040" w:hanging="360"/>
      </w:pPr>
      <w:rPr>
        <w:rFonts w:ascii="Arial" w:hAnsi="Arial" w:cs="Times New Roman" w:hint="default"/>
      </w:rPr>
    </w:lvl>
    <w:lvl w:ilvl="7" w:tplc="B46C0844">
      <w:start w:val="1"/>
      <w:numFmt w:val="bullet"/>
      <w:lvlText w:val="•"/>
      <w:lvlJc w:val="left"/>
      <w:pPr>
        <w:tabs>
          <w:tab w:val="num" w:pos="5760"/>
        </w:tabs>
        <w:ind w:left="5760" w:hanging="360"/>
      </w:pPr>
      <w:rPr>
        <w:rFonts w:ascii="Arial" w:hAnsi="Arial" w:cs="Times New Roman" w:hint="default"/>
      </w:rPr>
    </w:lvl>
    <w:lvl w:ilvl="8" w:tplc="74AEAFF0">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40F3C93"/>
    <w:multiLevelType w:val="multilevel"/>
    <w:tmpl w:val="7A50AFA4"/>
    <w:lvl w:ilvl="0">
      <w:start w:val="1"/>
      <w:numFmt w:val="bullet"/>
      <w:pStyle w:val="ListParagraph"/>
      <w:lvlText w:val=""/>
      <w:lvlJc w:val="left"/>
      <w:pPr>
        <w:ind w:left="851" w:hanging="397"/>
      </w:pPr>
      <w:rPr>
        <w:rFonts w:ascii="Symbol" w:hAnsi="Symbol" w:hint="default"/>
        <w:color w:val="auto"/>
      </w:rPr>
    </w:lvl>
    <w:lvl w:ilvl="1">
      <w:start w:val="1"/>
      <w:numFmt w:val="bullet"/>
      <w:lvlText w:val=""/>
      <w:lvlJc w:val="left"/>
      <w:pPr>
        <w:ind w:left="1389" w:hanging="397"/>
      </w:pPr>
      <w:rPr>
        <w:rFonts w:ascii="Wingdings" w:hAnsi="Wingdings" w:hint="default"/>
        <w:color w:val="auto"/>
      </w:rPr>
    </w:lvl>
    <w:lvl w:ilvl="2">
      <w:start w:val="1"/>
      <w:numFmt w:val="bullet"/>
      <w:lvlText w:val=""/>
      <w:lvlJc w:val="left"/>
      <w:pPr>
        <w:ind w:left="681" w:hanging="397"/>
      </w:pPr>
      <w:rPr>
        <w:rFonts w:ascii="Wingdings" w:hAnsi="Wingdings" w:hint="default"/>
      </w:rPr>
    </w:lvl>
    <w:lvl w:ilvl="3">
      <w:start w:val="1"/>
      <w:numFmt w:val="bullet"/>
      <w:lvlText w:val="o"/>
      <w:lvlJc w:val="left"/>
      <w:pPr>
        <w:ind w:left="1673" w:hanging="397"/>
      </w:pPr>
      <w:rPr>
        <w:rFonts w:ascii="Courier New" w:hAnsi="Courier New" w:hint="default"/>
      </w:rPr>
    </w:lvl>
    <w:lvl w:ilvl="4">
      <w:start w:val="1"/>
      <w:numFmt w:val="bullet"/>
      <w:lvlRestart w:val="3"/>
      <w:lvlText w:val=""/>
      <w:lvlJc w:val="left"/>
      <w:pPr>
        <w:ind w:left="2667" w:hanging="397"/>
      </w:pPr>
      <w:rPr>
        <w:rFonts w:ascii="Symbol" w:hAnsi="Symbol" w:hint="default"/>
        <w:color w:val="660033"/>
      </w:rPr>
    </w:lvl>
    <w:lvl w:ilvl="5">
      <w:start w:val="1"/>
      <w:numFmt w:val="bullet"/>
      <w:lvlText w:val=""/>
      <w:lvlJc w:val="left"/>
      <w:pPr>
        <w:ind w:left="3121" w:hanging="397"/>
      </w:pPr>
      <w:rPr>
        <w:rFonts w:ascii="Wingdings" w:hAnsi="Wingdings" w:hint="default"/>
      </w:rPr>
    </w:lvl>
    <w:lvl w:ilvl="6">
      <w:start w:val="1"/>
      <w:numFmt w:val="bullet"/>
      <w:lvlText w:val=""/>
      <w:lvlJc w:val="left"/>
      <w:pPr>
        <w:ind w:left="3575" w:hanging="397"/>
      </w:pPr>
      <w:rPr>
        <w:rFonts w:ascii="Symbol" w:hAnsi="Symbol" w:hint="default"/>
      </w:rPr>
    </w:lvl>
    <w:lvl w:ilvl="7">
      <w:start w:val="1"/>
      <w:numFmt w:val="bullet"/>
      <w:lvlText w:val="o"/>
      <w:lvlJc w:val="left"/>
      <w:pPr>
        <w:ind w:left="4029" w:hanging="397"/>
      </w:pPr>
      <w:rPr>
        <w:rFonts w:ascii="Courier New" w:hAnsi="Courier New" w:cs="Courier New" w:hint="default"/>
      </w:rPr>
    </w:lvl>
    <w:lvl w:ilvl="8">
      <w:start w:val="1"/>
      <w:numFmt w:val="bullet"/>
      <w:lvlText w:val=""/>
      <w:lvlJc w:val="left"/>
      <w:pPr>
        <w:ind w:left="4483" w:hanging="397"/>
      </w:pPr>
      <w:rPr>
        <w:rFonts w:ascii="Wingdings" w:hAnsi="Wingdings" w:hint="default"/>
      </w:rPr>
    </w:lvl>
  </w:abstractNum>
  <w:abstractNum w:abstractNumId="23" w15:restartNumberingAfterBreak="0">
    <w:nsid w:val="45C9732A"/>
    <w:multiLevelType w:val="hybridMultilevel"/>
    <w:tmpl w:val="C87008B6"/>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5B4918"/>
    <w:multiLevelType w:val="hybridMultilevel"/>
    <w:tmpl w:val="B36CB8B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D0E4F61"/>
    <w:multiLevelType w:val="multilevel"/>
    <w:tmpl w:val="FF3C34C2"/>
    <w:lvl w:ilvl="0">
      <w:start w:val="1"/>
      <w:numFmt w:val="bullet"/>
      <w:lvlText w:val=""/>
      <w:lvlJc w:val="left"/>
      <w:pPr>
        <w:ind w:left="851" w:hanging="397"/>
      </w:pPr>
      <w:rPr>
        <w:rFonts w:ascii="Symbol" w:hAnsi="Symbol" w:hint="default"/>
        <w:color w:val="auto"/>
      </w:rPr>
    </w:lvl>
    <w:lvl w:ilvl="1">
      <w:start w:val="1"/>
      <w:numFmt w:val="bullet"/>
      <w:lvlText w:val="o"/>
      <w:lvlJc w:val="left"/>
      <w:pPr>
        <w:ind w:left="1389" w:hanging="397"/>
      </w:pPr>
      <w:rPr>
        <w:rFonts w:ascii="Courier New" w:hAnsi="Courier New" w:cs="Courier New" w:hint="default"/>
        <w:color w:val="auto"/>
      </w:rPr>
    </w:lvl>
    <w:lvl w:ilvl="2">
      <w:start w:val="1"/>
      <w:numFmt w:val="bullet"/>
      <w:lvlText w:val=""/>
      <w:lvlJc w:val="left"/>
      <w:pPr>
        <w:ind w:left="681" w:hanging="397"/>
      </w:pPr>
      <w:rPr>
        <w:rFonts w:ascii="Wingdings" w:hAnsi="Wingdings" w:hint="default"/>
      </w:rPr>
    </w:lvl>
    <w:lvl w:ilvl="3">
      <w:start w:val="1"/>
      <w:numFmt w:val="bullet"/>
      <w:lvlText w:val="o"/>
      <w:lvlJc w:val="left"/>
      <w:pPr>
        <w:ind w:left="1673" w:hanging="397"/>
      </w:pPr>
      <w:rPr>
        <w:rFonts w:ascii="Courier New" w:hAnsi="Courier New" w:hint="default"/>
      </w:rPr>
    </w:lvl>
    <w:lvl w:ilvl="4">
      <w:start w:val="1"/>
      <w:numFmt w:val="bullet"/>
      <w:lvlRestart w:val="3"/>
      <w:lvlText w:val=""/>
      <w:lvlJc w:val="left"/>
      <w:pPr>
        <w:ind w:left="2667" w:hanging="397"/>
      </w:pPr>
      <w:rPr>
        <w:rFonts w:ascii="Symbol" w:hAnsi="Symbol" w:hint="default"/>
        <w:color w:val="660033"/>
      </w:rPr>
    </w:lvl>
    <w:lvl w:ilvl="5">
      <w:start w:val="1"/>
      <w:numFmt w:val="bullet"/>
      <w:lvlText w:val=""/>
      <w:lvlJc w:val="left"/>
      <w:pPr>
        <w:ind w:left="3121" w:hanging="397"/>
      </w:pPr>
      <w:rPr>
        <w:rFonts w:ascii="Wingdings" w:hAnsi="Wingdings" w:hint="default"/>
      </w:rPr>
    </w:lvl>
    <w:lvl w:ilvl="6">
      <w:start w:val="1"/>
      <w:numFmt w:val="bullet"/>
      <w:lvlText w:val=""/>
      <w:lvlJc w:val="left"/>
      <w:pPr>
        <w:ind w:left="3575" w:hanging="397"/>
      </w:pPr>
      <w:rPr>
        <w:rFonts w:ascii="Symbol" w:hAnsi="Symbol" w:hint="default"/>
      </w:rPr>
    </w:lvl>
    <w:lvl w:ilvl="7">
      <w:start w:val="1"/>
      <w:numFmt w:val="bullet"/>
      <w:lvlText w:val="o"/>
      <w:lvlJc w:val="left"/>
      <w:pPr>
        <w:ind w:left="4029" w:hanging="397"/>
      </w:pPr>
      <w:rPr>
        <w:rFonts w:ascii="Courier New" w:hAnsi="Courier New" w:cs="Courier New" w:hint="default"/>
      </w:rPr>
    </w:lvl>
    <w:lvl w:ilvl="8">
      <w:start w:val="1"/>
      <w:numFmt w:val="bullet"/>
      <w:lvlText w:val=""/>
      <w:lvlJc w:val="left"/>
      <w:pPr>
        <w:ind w:left="4483" w:hanging="397"/>
      </w:pPr>
      <w:rPr>
        <w:rFonts w:ascii="Wingdings" w:hAnsi="Wingdings" w:hint="default"/>
      </w:rPr>
    </w:lvl>
  </w:abstractNum>
  <w:abstractNum w:abstractNumId="26" w15:restartNumberingAfterBreak="0">
    <w:nsid w:val="4D6D1614"/>
    <w:multiLevelType w:val="hybridMultilevel"/>
    <w:tmpl w:val="3F98F7C0"/>
    <w:lvl w:ilvl="0" w:tplc="10090011">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rPr>
        <w:rFonts w:hint="default"/>
      </w:rPr>
    </w:lvl>
    <w:lvl w:ilvl="2" w:tplc="A224C6DE">
      <w:start w:val="1"/>
      <w:numFmt w:val="bullet"/>
      <w:lvlText w:val="•"/>
      <w:lvlJc w:val="left"/>
      <w:pPr>
        <w:tabs>
          <w:tab w:val="num" w:pos="2160"/>
        </w:tabs>
        <w:ind w:left="2160" w:hanging="360"/>
      </w:pPr>
      <w:rPr>
        <w:rFonts w:ascii="Arial" w:hAnsi="Arial" w:cs="Times New Roman" w:hint="default"/>
      </w:rPr>
    </w:lvl>
    <w:lvl w:ilvl="3" w:tplc="C6040ADE">
      <w:start w:val="1"/>
      <w:numFmt w:val="bullet"/>
      <w:lvlText w:val="•"/>
      <w:lvlJc w:val="left"/>
      <w:pPr>
        <w:tabs>
          <w:tab w:val="num" w:pos="2880"/>
        </w:tabs>
        <w:ind w:left="2880" w:hanging="360"/>
      </w:pPr>
      <w:rPr>
        <w:rFonts w:ascii="Arial" w:hAnsi="Arial" w:cs="Times New Roman" w:hint="default"/>
      </w:rPr>
    </w:lvl>
    <w:lvl w:ilvl="4" w:tplc="21DC41E6">
      <w:start w:val="1"/>
      <w:numFmt w:val="bullet"/>
      <w:lvlText w:val="•"/>
      <w:lvlJc w:val="left"/>
      <w:pPr>
        <w:tabs>
          <w:tab w:val="num" w:pos="3600"/>
        </w:tabs>
        <w:ind w:left="3600" w:hanging="360"/>
      </w:pPr>
      <w:rPr>
        <w:rFonts w:ascii="Arial" w:hAnsi="Arial" w:cs="Times New Roman" w:hint="default"/>
      </w:rPr>
    </w:lvl>
    <w:lvl w:ilvl="5" w:tplc="A49687C2">
      <w:start w:val="1"/>
      <w:numFmt w:val="bullet"/>
      <w:lvlText w:val="•"/>
      <w:lvlJc w:val="left"/>
      <w:pPr>
        <w:tabs>
          <w:tab w:val="num" w:pos="4320"/>
        </w:tabs>
        <w:ind w:left="4320" w:hanging="360"/>
      </w:pPr>
      <w:rPr>
        <w:rFonts w:ascii="Arial" w:hAnsi="Arial" w:cs="Times New Roman" w:hint="default"/>
      </w:rPr>
    </w:lvl>
    <w:lvl w:ilvl="6" w:tplc="908EFC6E">
      <w:start w:val="1"/>
      <w:numFmt w:val="bullet"/>
      <w:lvlText w:val="•"/>
      <w:lvlJc w:val="left"/>
      <w:pPr>
        <w:tabs>
          <w:tab w:val="num" w:pos="5040"/>
        </w:tabs>
        <w:ind w:left="5040" w:hanging="360"/>
      </w:pPr>
      <w:rPr>
        <w:rFonts w:ascii="Arial" w:hAnsi="Arial" w:cs="Times New Roman" w:hint="default"/>
      </w:rPr>
    </w:lvl>
    <w:lvl w:ilvl="7" w:tplc="B46C0844">
      <w:start w:val="1"/>
      <w:numFmt w:val="bullet"/>
      <w:lvlText w:val="•"/>
      <w:lvlJc w:val="left"/>
      <w:pPr>
        <w:tabs>
          <w:tab w:val="num" w:pos="5760"/>
        </w:tabs>
        <w:ind w:left="5760" w:hanging="360"/>
      </w:pPr>
      <w:rPr>
        <w:rFonts w:ascii="Arial" w:hAnsi="Arial" w:cs="Times New Roman" w:hint="default"/>
      </w:rPr>
    </w:lvl>
    <w:lvl w:ilvl="8" w:tplc="74AEAFF0">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4E6257A9"/>
    <w:multiLevelType w:val="hybridMultilevel"/>
    <w:tmpl w:val="2592DC98"/>
    <w:lvl w:ilvl="0" w:tplc="10090011">
      <w:start w:val="1"/>
      <w:numFmt w:val="decimal"/>
      <w:lvlText w:val="%1)"/>
      <w:lvlJc w:val="left"/>
      <w:pPr>
        <w:tabs>
          <w:tab w:val="num" w:pos="720"/>
        </w:tabs>
        <w:ind w:left="720" w:hanging="360"/>
      </w:pPr>
      <w:rPr>
        <w:rFonts w:hint="default"/>
      </w:rPr>
    </w:lvl>
    <w:lvl w:ilvl="1" w:tplc="10090017">
      <w:start w:val="1"/>
      <w:numFmt w:val="lowerLetter"/>
      <w:lvlText w:val="%2)"/>
      <w:lvlJc w:val="left"/>
      <w:pPr>
        <w:tabs>
          <w:tab w:val="num" w:pos="1440"/>
        </w:tabs>
        <w:ind w:left="1440" w:hanging="360"/>
      </w:pPr>
      <w:rPr>
        <w:rFonts w:hint="default"/>
      </w:rPr>
    </w:lvl>
    <w:lvl w:ilvl="2" w:tplc="A224C6DE">
      <w:start w:val="1"/>
      <w:numFmt w:val="bullet"/>
      <w:lvlText w:val="•"/>
      <w:lvlJc w:val="left"/>
      <w:pPr>
        <w:tabs>
          <w:tab w:val="num" w:pos="2160"/>
        </w:tabs>
        <w:ind w:left="2160" w:hanging="360"/>
      </w:pPr>
      <w:rPr>
        <w:rFonts w:ascii="Arial" w:hAnsi="Arial" w:cs="Times New Roman" w:hint="default"/>
      </w:rPr>
    </w:lvl>
    <w:lvl w:ilvl="3" w:tplc="C6040ADE">
      <w:start w:val="1"/>
      <w:numFmt w:val="bullet"/>
      <w:lvlText w:val="•"/>
      <w:lvlJc w:val="left"/>
      <w:pPr>
        <w:tabs>
          <w:tab w:val="num" w:pos="2880"/>
        </w:tabs>
        <w:ind w:left="2880" w:hanging="360"/>
      </w:pPr>
      <w:rPr>
        <w:rFonts w:ascii="Arial" w:hAnsi="Arial" w:cs="Times New Roman" w:hint="default"/>
      </w:rPr>
    </w:lvl>
    <w:lvl w:ilvl="4" w:tplc="21DC41E6">
      <w:start w:val="1"/>
      <w:numFmt w:val="bullet"/>
      <w:lvlText w:val="•"/>
      <w:lvlJc w:val="left"/>
      <w:pPr>
        <w:tabs>
          <w:tab w:val="num" w:pos="3600"/>
        </w:tabs>
        <w:ind w:left="3600" w:hanging="360"/>
      </w:pPr>
      <w:rPr>
        <w:rFonts w:ascii="Arial" w:hAnsi="Arial" w:cs="Times New Roman" w:hint="default"/>
      </w:rPr>
    </w:lvl>
    <w:lvl w:ilvl="5" w:tplc="A49687C2">
      <w:start w:val="1"/>
      <w:numFmt w:val="bullet"/>
      <w:lvlText w:val="•"/>
      <w:lvlJc w:val="left"/>
      <w:pPr>
        <w:tabs>
          <w:tab w:val="num" w:pos="4320"/>
        </w:tabs>
        <w:ind w:left="4320" w:hanging="360"/>
      </w:pPr>
      <w:rPr>
        <w:rFonts w:ascii="Arial" w:hAnsi="Arial" w:cs="Times New Roman" w:hint="default"/>
      </w:rPr>
    </w:lvl>
    <w:lvl w:ilvl="6" w:tplc="908EFC6E">
      <w:start w:val="1"/>
      <w:numFmt w:val="bullet"/>
      <w:lvlText w:val="•"/>
      <w:lvlJc w:val="left"/>
      <w:pPr>
        <w:tabs>
          <w:tab w:val="num" w:pos="5040"/>
        </w:tabs>
        <w:ind w:left="5040" w:hanging="360"/>
      </w:pPr>
      <w:rPr>
        <w:rFonts w:ascii="Arial" w:hAnsi="Arial" w:cs="Times New Roman" w:hint="default"/>
      </w:rPr>
    </w:lvl>
    <w:lvl w:ilvl="7" w:tplc="B46C0844">
      <w:start w:val="1"/>
      <w:numFmt w:val="bullet"/>
      <w:lvlText w:val="•"/>
      <w:lvlJc w:val="left"/>
      <w:pPr>
        <w:tabs>
          <w:tab w:val="num" w:pos="5760"/>
        </w:tabs>
        <w:ind w:left="5760" w:hanging="360"/>
      </w:pPr>
      <w:rPr>
        <w:rFonts w:ascii="Arial" w:hAnsi="Arial" w:cs="Times New Roman" w:hint="default"/>
      </w:rPr>
    </w:lvl>
    <w:lvl w:ilvl="8" w:tplc="74AEAFF0">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5297383E"/>
    <w:multiLevelType w:val="multilevel"/>
    <w:tmpl w:val="C456CD20"/>
    <w:lvl w:ilvl="0">
      <w:start w:val="1"/>
      <w:numFmt w:val="bullet"/>
      <w:lvlText w:val=""/>
      <w:lvlJc w:val="left"/>
      <w:pPr>
        <w:ind w:left="851" w:hanging="397"/>
      </w:pPr>
      <w:rPr>
        <w:rFonts w:ascii="Symbol" w:hAnsi="Symbol" w:hint="default"/>
        <w:color w:val="auto"/>
      </w:rPr>
    </w:lvl>
    <w:lvl w:ilvl="1">
      <w:start w:val="1"/>
      <w:numFmt w:val="bullet"/>
      <w:lvlText w:val=""/>
      <w:lvlJc w:val="left"/>
      <w:pPr>
        <w:ind w:left="1389" w:hanging="397"/>
      </w:pPr>
      <w:rPr>
        <w:rFonts w:ascii="Wingdings" w:hAnsi="Wingdings" w:hint="default"/>
        <w:color w:val="auto"/>
      </w:rPr>
    </w:lvl>
    <w:lvl w:ilvl="2">
      <w:start w:val="1"/>
      <w:numFmt w:val="bullet"/>
      <w:lvlText w:val=""/>
      <w:lvlJc w:val="left"/>
      <w:pPr>
        <w:ind w:left="681" w:hanging="397"/>
      </w:pPr>
      <w:rPr>
        <w:rFonts w:ascii="Wingdings" w:hAnsi="Wingdings" w:hint="default"/>
      </w:rPr>
    </w:lvl>
    <w:lvl w:ilvl="3">
      <w:start w:val="1"/>
      <w:numFmt w:val="bullet"/>
      <w:lvlText w:val=""/>
      <w:lvlJc w:val="left"/>
      <w:pPr>
        <w:ind w:left="1673" w:hanging="397"/>
      </w:pPr>
      <w:rPr>
        <w:rFonts w:ascii="Symbol" w:hAnsi="Symbol" w:hint="default"/>
      </w:rPr>
    </w:lvl>
    <w:lvl w:ilvl="4">
      <w:start w:val="1"/>
      <w:numFmt w:val="bullet"/>
      <w:lvlRestart w:val="3"/>
      <w:lvlText w:val=""/>
      <w:lvlJc w:val="left"/>
      <w:pPr>
        <w:ind w:left="2667" w:hanging="397"/>
      </w:pPr>
      <w:rPr>
        <w:rFonts w:ascii="Symbol" w:hAnsi="Symbol" w:hint="default"/>
        <w:color w:val="660033"/>
      </w:rPr>
    </w:lvl>
    <w:lvl w:ilvl="5">
      <w:start w:val="1"/>
      <w:numFmt w:val="bullet"/>
      <w:lvlText w:val=""/>
      <w:lvlJc w:val="left"/>
      <w:pPr>
        <w:ind w:left="3121" w:hanging="397"/>
      </w:pPr>
      <w:rPr>
        <w:rFonts w:ascii="Wingdings" w:hAnsi="Wingdings" w:hint="default"/>
      </w:rPr>
    </w:lvl>
    <w:lvl w:ilvl="6">
      <w:start w:val="1"/>
      <w:numFmt w:val="bullet"/>
      <w:lvlText w:val=""/>
      <w:lvlJc w:val="left"/>
      <w:pPr>
        <w:ind w:left="3575" w:hanging="397"/>
      </w:pPr>
      <w:rPr>
        <w:rFonts w:ascii="Symbol" w:hAnsi="Symbol" w:hint="default"/>
      </w:rPr>
    </w:lvl>
    <w:lvl w:ilvl="7">
      <w:start w:val="1"/>
      <w:numFmt w:val="bullet"/>
      <w:lvlText w:val="o"/>
      <w:lvlJc w:val="left"/>
      <w:pPr>
        <w:ind w:left="4029" w:hanging="397"/>
      </w:pPr>
      <w:rPr>
        <w:rFonts w:ascii="Courier New" w:hAnsi="Courier New" w:cs="Courier New" w:hint="default"/>
      </w:rPr>
    </w:lvl>
    <w:lvl w:ilvl="8">
      <w:start w:val="1"/>
      <w:numFmt w:val="bullet"/>
      <w:lvlText w:val=""/>
      <w:lvlJc w:val="left"/>
      <w:pPr>
        <w:ind w:left="4483" w:hanging="397"/>
      </w:pPr>
      <w:rPr>
        <w:rFonts w:ascii="Wingdings" w:hAnsi="Wingdings" w:hint="default"/>
      </w:rPr>
    </w:lvl>
  </w:abstractNum>
  <w:abstractNum w:abstractNumId="29" w15:restartNumberingAfterBreak="0">
    <w:nsid w:val="586C608C"/>
    <w:multiLevelType w:val="hybridMultilevel"/>
    <w:tmpl w:val="74F4518E"/>
    <w:lvl w:ilvl="0" w:tplc="288846EE">
      <w:start w:val="45"/>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B98280F"/>
    <w:multiLevelType w:val="hybridMultilevel"/>
    <w:tmpl w:val="EBF0D35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3283B47"/>
    <w:multiLevelType w:val="hybridMultilevel"/>
    <w:tmpl w:val="C78490A8"/>
    <w:lvl w:ilvl="0" w:tplc="10090011">
      <w:start w:val="1"/>
      <w:numFmt w:val="decimal"/>
      <w:lvlText w:val="%1)"/>
      <w:lvlJc w:val="left"/>
      <w:pPr>
        <w:tabs>
          <w:tab w:val="num" w:pos="720"/>
        </w:tabs>
        <w:ind w:left="720" w:hanging="360"/>
      </w:pPr>
      <w:rPr>
        <w:rFonts w:hint="default"/>
      </w:rPr>
    </w:lvl>
    <w:lvl w:ilvl="1" w:tplc="10090017">
      <w:start w:val="1"/>
      <w:numFmt w:val="lowerLetter"/>
      <w:lvlText w:val="%2)"/>
      <w:lvlJc w:val="left"/>
      <w:pPr>
        <w:tabs>
          <w:tab w:val="num" w:pos="1440"/>
        </w:tabs>
        <w:ind w:left="1440" w:hanging="360"/>
      </w:pPr>
      <w:rPr>
        <w:rFonts w:hint="default"/>
      </w:rPr>
    </w:lvl>
    <w:lvl w:ilvl="2" w:tplc="A224C6DE">
      <w:start w:val="1"/>
      <w:numFmt w:val="bullet"/>
      <w:lvlText w:val="•"/>
      <w:lvlJc w:val="left"/>
      <w:pPr>
        <w:tabs>
          <w:tab w:val="num" w:pos="2160"/>
        </w:tabs>
        <w:ind w:left="2160" w:hanging="360"/>
      </w:pPr>
      <w:rPr>
        <w:rFonts w:ascii="Arial" w:hAnsi="Arial" w:cs="Times New Roman" w:hint="default"/>
      </w:rPr>
    </w:lvl>
    <w:lvl w:ilvl="3" w:tplc="C6040ADE">
      <w:start w:val="1"/>
      <w:numFmt w:val="bullet"/>
      <w:lvlText w:val="•"/>
      <w:lvlJc w:val="left"/>
      <w:pPr>
        <w:tabs>
          <w:tab w:val="num" w:pos="2880"/>
        </w:tabs>
        <w:ind w:left="2880" w:hanging="360"/>
      </w:pPr>
      <w:rPr>
        <w:rFonts w:ascii="Arial" w:hAnsi="Arial" w:cs="Times New Roman" w:hint="default"/>
      </w:rPr>
    </w:lvl>
    <w:lvl w:ilvl="4" w:tplc="21DC41E6">
      <w:start w:val="1"/>
      <w:numFmt w:val="bullet"/>
      <w:lvlText w:val="•"/>
      <w:lvlJc w:val="left"/>
      <w:pPr>
        <w:tabs>
          <w:tab w:val="num" w:pos="3600"/>
        </w:tabs>
        <w:ind w:left="3600" w:hanging="360"/>
      </w:pPr>
      <w:rPr>
        <w:rFonts w:ascii="Arial" w:hAnsi="Arial" w:cs="Times New Roman" w:hint="default"/>
      </w:rPr>
    </w:lvl>
    <w:lvl w:ilvl="5" w:tplc="A49687C2">
      <w:start w:val="1"/>
      <w:numFmt w:val="bullet"/>
      <w:lvlText w:val="•"/>
      <w:lvlJc w:val="left"/>
      <w:pPr>
        <w:tabs>
          <w:tab w:val="num" w:pos="4320"/>
        </w:tabs>
        <w:ind w:left="4320" w:hanging="360"/>
      </w:pPr>
      <w:rPr>
        <w:rFonts w:ascii="Arial" w:hAnsi="Arial" w:cs="Times New Roman" w:hint="default"/>
      </w:rPr>
    </w:lvl>
    <w:lvl w:ilvl="6" w:tplc="908EFC6E">
      <w:start w:val="1"/>
      <w:numFmt w:val="bullet"/>
      <w:lvlText w:val="•"/>
      <w:lvlJc w:val="left"/>
      <w:pPr>
        <w:tabs>
          <w:tab w:val="num" w:pos="5040"/>
        </w:tabs>
        <w:ind w:left="5040" w:hanging="360"/>
      </w:pPr>
      <w:rPr>
        <w:rFonts w:ascii="Arial" w:hAnsi="Arial" w:cs="Times New Roman" w:hint="default"/>
      </w:rPr>
    </w:lvl>
    <w:lvl w:ilvl="7" w:tplc="B46C0844">
      <w:start w:val="1"/>
      <w:numFmt w:val="bullet"/>
      <w:lvlText w:val="•"/>
      <w:lvlJc w:val="left"/>
      <w:pPr>
        <w:tabs>
          <w:tab w:val="num" w:pos="5760"/>
        </w:tabs>
        <w:ind w:left="5760" w:hanging="360"/>
      </w:pPr>
      <w:rPr>
        <w:rFonts w:ascii="Arial" w:hAnsi="Arial" w:cs="Times New Roman" w:hint="default"/>
      </w:rPr>
    </w:lvl>
    <w:lvl w:ilvl="8" w:tplc="74AEAFF0">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66AB08E6"/>
    <w:multiLevelType w:val="hybridMultilevel"/>
    <w:tmpl w:val="21368CB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3" w15:restartNumberingAfterBreak="0">
    <w:nsid w:val="6C8732E0"/>
    <w:multiLevelType w:val="multilevel"/>
    <w:tmpl w:val="F4503370"/>
    <w:lvl w:ilvl="0">
      <w:start w:val="1"/>
      <w:numFmt w:val="bullet"/>
      <w:lvlText w:val=""/>
      <w:lvlJc w:val="left"/>
      <w:pPr>
        <w:ind w:left="851" w:hanging="397"/>
      </w:pPr>
      <w:rPr>
        <w:rFonts w:ascii="Symbol" w:hAnsi="Symbol" w:hint="default"/>
        <w:color w:val="auto"/>
      </w:rPr>
    </w:lvl>
    <w:lvl w:ilvl="1">
      <w:start w:val="1"/>
      <w:numFmt w:val="bullet"/>
      <w:lvlText w:val="o"/>
      <w:lvlJc w:val="left"/>
      <w:pPr>
        <w:ind w:left="1389" w:hanging="397"/>
      </w:pPr>
      <w:rPr>
        <w:rFonts w:ascii="Courier New" w:hAnsi="Courier New" w:cs="Courier New" w:hint="default"/>
        <w:color w:val="auto"/>
      </w:rPr>
    </w:lvl>
    <w:lvl w:ilvl="2">
      <w:start w:val="1"/>
      <w:numFmt w:val="bullet"/>
      <w:lvlText w:val=""/>
      <w:lvlJc w:val="left"/>
      <w:pPr>
        <w:ind w:left="681" w:hanging="397"/>
      </w:pPr>
      <w:rPr>
        <w:rFonts w:ascii="Wingdings" w:hAnsi="Wingdings" w:hint="default"/>
      </w:rPr>
    </w:lvl>
    <w:lvl w:ilvl="3">
      <w:start w:val="1"/>
      <w:numFmt w:val="bullet"/>
      <w:lvlText w:val="o"/>
      <w:lvlJc w:val="left"/>
      <w:pPr>
        <w:ind w:left="1673" w:hanging="397"/>
      </w:pPr>
      <w:rPr>
        <w:rFonts w:ascii="Courier New" w:hAnsi="Courier New" w:hint="default"/>
      </w:rPr>
    </w:lvl>
    <w:lvl w:ilvl="4">
      <w:start w:val="1"/>
      <w:numFmt w:val="bullet"/>
      <w:lvlRestart w:val="3"/>
      <w:lvlText w:val=""/>
      <w:lvlJc w:val="left"/>
      <w:pPr>
        <w:ind w:left="2667" w:hanging="397"/>
      </w:pPr>
      <w:rPr>
        <w:rFonts w:ascii="Symbol" w:hAnsi="Symbol" w:hint="default"/>
        <w:color w:val="660033"/>
      </w:rPr>
    </w:lvl>
    <w:lvl w:ilvl="5">
      <w:start w:val="1"/>
      <w:numFmt w:val="bullet"/>
      <w:lvlText w:val=""/>
      <w:lvlJc w:val="left"/>
      <w:pPr>
        <w:ind w:left="3121" w:hanging="397"/>
      </w:pPr>
      <w:rPr>
        <w:rFonts w:ascii="Wingdings" w:hAnsi="Wingdings" w:hint="default"/>
      </w:rPr>
    </w:lvl>
    <w:lvl w:ilvl="6">
      <w:start w:val="1"/>
      <w:numFmt w:val="bullet"/>
      <w:lvlText w:val=""/>
      <w:lvlJc w:val="left"/>
      <w:pPr>
        <w:ind w:left="3575" w:hanging="397"/>
      </w:pPr>
      <w:rPr>
        <w:rFonts w:ascii="Symbol" w:hAnsi="Symbol" w:hint="default"/>
      </w:rPr>
    </w:lvl>
    <w:lvl w:ilvl="7">
      <w:start w:val="1"/>
      <w:numFmt w:val="bullet"/>
      <w:lvlText w:val="o"/>
      <w:lvlJc w:val="left"/>
      <w:pPr>
        <w:ind w:left="4029" w:hanging="397"/>
      </w:pPr>
      <w:rPr>
        <w:rFonts w:ascii="Courier New" w:hAnsi="Courier New" w:cs="Courier New" w:hint="default"/>
      </w:rPr>
    </w:lvl>
    <w:lvl w:ilvl="8">
      <w:start w:val="1"/>
      <w:numFmt w:val="bullet"/>
      <w:lvlText w:val=""/>
      <w:lvlJc w:val="left"/>
      <w:pPr>
        <w:ind w:left="4483" w:hanging="397"/>
      </w:pPr>
      <w:rPr>
        <w:rFonts w:ascii="Wingdings" w:hAnsi="Wingdings" w:hint="default"/>
      </w:rPr>
    </w:lvl>
  </w:abstractNum>
  <w:abstractNum w:abstractNumId="34" w15:restartNumberingAfterBreak="0">
    <w:nsid w:val="6E980162"/>
    <w:multiLevelType w:val="hybridMultilevel"/>
    <w:tmpl w:val="4AE257D8"/>
    <w:lvl w:ilvl="0" w:tplc="10090011">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rPr>
        <w:rFonts w:hint="default"/>
      </w:rPr>
    </w:lvl>
    <w:lvl w:ilvl="2" w:tplc="A224C6DE">
      <w:start w:val="1"/>
      <w:numFmt w:val="bullet"/>
      <w:lvlText w:val="•"/>
      <w:lvlJc w:val="left"/>
      <w:pPr>
        <w:tabs>
          <w:tab w:val="num" w:pos="2160"/>
        </w:tabs>
        <w:ind w:left="2160" w:hanging="360"/>
      </w:pPr>
      <w:rPr>
        <w:rFonts w:ascii="Arial" w:hAnsi="Arial" w:cs="Times New Roman" w:hint="default"/>
      </w:rPr>
    </w:lvl>
    <w:lvl w:ilvl="3" w:tplc="C6040ADE">
      <w:start w:val="1"/>
      <w:numFmt w:val="bullet"/>
      <w:lvlText w:val="•"/>
      <w:lvlJc w:val="left"/>
      <w:pPr>
        <w:tabs>
          <w:tab w:val="num" w:pos="2880"/>
        </w:tabs>
        <w:ind w:left="2880" w:hanging="360"/>
      </w:pPr>
      <w:rPr>
        <w:rFonts w:ascii="Arial" w:hAnsi="Arial" w:cs="Times New Roman" w:hint="default"/>
      </w:rPr>
    </w:lvl>
    <w:lvl w:ilvl="4" w:tplc="21DC41E6">
      <w:start w:val="1"/>
      <w:numFmt w:val="bullet"/>
      <w:lvlText w:val="•"/>
      <w:lvlJc w:val="left"/>
      <w:pPr>
        <w:tabs>
          <w:tab w:val="num" w:pos="3600"/>
        </w:tabs>
        <w:ind w:left="3600" w:hanging="360"/>
      </w:pPr>
      <w:rPr>
        <w:rFonts w:ascii="Arial" w:hAnsi="Arial" w:cs="Times New Roman" w:hint="default"/>
      </w:rPr>
    </w:lvl>
    <w:lvl w:ilvl="5" w:tplc="A49687C2">
      <w:start w:val="1"/>
      <w:numFmt w:val="bullet"/>
      <w:lvlText w:val="•"/>
      <w:lvlJc w:val="left"/>
      <w:pPr>
        <w:tabs>
          <w:tab w:val="num" w:pos="4320"/>
        </w:tabs>
        <w:ind w:left="4320" w:hanging="360"/>
      </w:pPr>
      <w:rPr>
        <w:rFonts w:ascii="Arial" w:hAnsi="Arial" w:cs="Times New Roman" w:hint="default"/>
      </w:rPr>
    </w:lvl>
    <w:lvl w:ilvl="6" w:tplc="908EFC6E">
      <w:start w:val="1"/>
      <w:numFmt w:val="bullet"/>
      <w:lvlText w:val="•"/>
      <w:lvlJc w:val="left"/>
      <w:pPr>
        <w:tabs>
          <w:tab w:val="num" w:pos="5040"/>
        </w:tabs>
        <w:ind w:left="5040" w:hanging="360"/>
      </w:pPr>
      <w:rPr>
        <w:rFonts w:ascii="Arial" w:hAnsi="Arial" w:cs="Times New Roman" w:hint="default"/>
      </w:rPr>
    </w:lvl>
    <w:lvl w:ilvl="7" w:tplc="B46C0844">
      <w:start w:val="1"/>
      <w:numFmt w:val="bullet"/>
      <w:lvlText w:val="•"/>
      <w:lvlJc w:val="left"/>
      <w:pPr>
        <w:tabs>
          <w:tab w:val="num" w:pos="5760"/>
        </w:tabs>
        <w:ind w:left="5760" w:hanging="360"/>
      </w:pPr>
      <w:rPr>
        <w:rFonts w:ascii="Arial" w:hAnsi="Arial" w:cs="Times New Roman" w:hint="default"/>
      </w:rPr>
    </w:lvl>
    <w:lvl w:ilvl="8" w:tplc="74AEAFF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73C10228"/>
    <w:multiLevelType w:val="hybridMultilevel"/>
    <w:tmpl w:val="D132FB02"/>
    <w:lvl w:ilvl="0" w:tplc="10090011">
      <w:start w:val="1"/>
      <w:numFmt w:val="decimal"/>
      <w:lvlText w:val="%1)"/>
      <w:lvlJc w:val="left"/>
      <w:pPr>
        <w:tabs>
          <w:tab w:val="num" w:pos="720"/>
        </w:tabs>
        <w:ind w:left="720" w:hanging="360"/>
      </w:pPr>
      <w:rPr>
        <w:rFonts w:hint="default"/>
      </w:rPr>
    </w:lvl>
    <w:lvl w:ilvl="1" w:tplc="A3E4D7C8">
      <w:start w:val="1"/>
      <w:numFmt w:val="bullet"/>
      <w:lvlText w:val="•"/>
      <w:lvlJc w:val="left"/>
      <w:pPr>
        <w:tabs>
          <w:tab w:val="num" w:pos="1440"/>
        </w:tabs>
        <w:ind w:left="1440" w:hanging="360"/>
      </w:pPr>
      <w:rPr>
        <w:rFonts w:ascii="Arial" w:hAnsi="Arial" w:cs="Times New Roman" w:hint="default"/>
      </w:rPr>
    </w:lvl>
    <w:lvl w:ilvl="2" w:tplc="A224C6DE">
      <w:start w:val="1"/>
      <w:numFmt w:val="bullet"/>
      <w:lvlText w:val="•"/>
      <w:lvlJc w:val="left"/>
      <w:pPr>
        <w:tabs>
          <w:tab w:val="num" w:pos="2160"/>
        </w:tabs>
        <w:ind w:left="2160" w:hanging="360"/>
      </w:pPr>
      <w:rPr>
        <w:rFonts w:ascii="Arial" w:hAnsi="Arial" w:cs="Times New Roman" w:hint="default"/>
      </w:rPr>
    </w:lvl>
    <w:lvl w:ilvl="3" w:tplc="C6040ADE">
      <w:start w:val="1"/>
      <w:numFmt w:val="bullet"/>
      <w:lvlText w:val="•"/>
      <w:lvlJc w:val="left"/>
      <w:pPr>
        <w:tabs>
          <w:tab w:val="num" w:pos="2880"/>
        </w:tabs>
        <w:ind w:left="2880" w:hanging="360"/>
      </w:pPr>
      <w:rPr>
        <w:rFonts w:ascii="Arial" w:hAnsi="Arial" w:cs="Times New Roman" w:hint="default"/>
      </w:rPr>
    </w:lvl>
    <w:lvl w:ilvl="4" w:tplc="21DC41E6">
      <w:start w:val="1"/>
      <w:numFmt w:val="bullet"/>
      <w:lvlText w:val="•"/>
      <w:lvlJc w:val="left"/>
      <w:pPr>
        <w:tabs>
          <w:tab w:val="num" w:pos="3600"/>
        </w:tabs>
        <w:ind w:left="3600" w:hanging="360"/>
      </w:pPr>
      <w:rPr>
        <w:rFonts w:ascii="Arial" w:hAnsi="Arial" w:cs="Times New Roman" w:hint="default"/>
      </w:rPr>
    </w:lvl>
    <w:lvl w:ilvl="5" w:tplc="A49687C2">
      <w:start w:val="1"/>
      <w:numFmt w:val="bullet"/>
      <w:lvlText w:val="•"/>
      <w:lvlJc w:val="left"/>
      <w:pPr>
        <w:tabs>
          <w:tab w:val="num" w:pos="4320"/>
        </w:tabs>
        <w:ind w:left="4320" w:hanging="360"/>
      </w:pPr>
      <w:rPr>
        <w:rFonts w:ascii="Arial" w:hAnsi="Arial" w:cs="Times New Roman" w:hint="default"/>
      </w:rPr>
    </w:lvl>
    <w:lvl w:ilvl="6" w:tplc="908EFC6E">
      <w:start w:val="1"/>
      <w:numFmt w:val="bullet"/>
      <w:lvlText w:val="•"/>
      <w:lvlJc w:val="left"/>
      <w:pPr>
        <w:tabs>
          <w:tab w:val="num" w:pos="5040"/>
        </w:tabs>
        <w:ind w:left="5040" w:hanging="360"/>
      </w:pPr>
      <w:rPr>
        <w:rFonts w:ascii="Arial" w:hAnsi="Arial" w:cs="Times New Roman" w:hint="default"/>
      </w:rPr>
    </w:lvl>
    <w:lvl w:ilvl="7" w:tplc="B46C0844">
      <w:start w:val="1"/>
      <w:numFmt w:val="bullet"/>
      <w:lvlText w:val="•"/>
      <w:lvlJc w:val="left"/>
      <w:pPr>
        <w:tabs>
          <w:tab w:val="num" w:pos="5760"/>
        </w:tabs>
        <w:ind w:left="5760" w:hanging="360"/>
      </w:pPr>
      <w:rPr>
        <w:rFonts w:ascii="Arial" w:hAnsi="Arial" w:cs="Times New Roman" w:hint="default"/>
      </w:rPr>
    </w:lvl>
    <w:lvl w:ilvl="8" w:tplc="74AEAFF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742036C"/>
    <w:multiLevelType w:val="multilevel"/>
    <w:tmpl w:val="CDE08DC4"/>
    <w:lvl w:ilvl="0">
      <w:start w:val="1"/>
      <w:numFmt w:val="bullet"/>
      <w:lvlText w:val=""/>
      <w:lvlJc w:val="left"/>
      <w:pPr>
        <w:ind w:left="851" w:hanging="397"/>
      </w:pPr>
      <w:rPr>
        <w:rFonts w:ascii="Symbol" w:hAnsi="Symbol" w:hint="default"/>
        <w:color w:val="auto"/>
      </w:rPr>
    </w:lvl>
    <w:lvl w:ilvl="1">
      <w:start w:val="1"/>
      <w:numFmt w:val="bullet"/>
      <w:lvlText w:val=""/>
      <w:lvlJc w:val="left"/>
      <w:pPr>
        <w:ind w:left="1389" w:hanging="397"/>
      </w:pPr>
      <w:rPr>
        <w:rFonts w:ascii="Wingdings" w:hAnsi="Wingdings" w:hint="default"/>
        <w:color w:val="auto"/>
      </w:rPr>
    </w:lvl>
    <w:lvl w:ilvl="2">
      <w:start w:val="1"/>
      <w:numFmt w:val="bullet"/>
      <w:lvlText w:val=""/>
      <w:lvlJc w:val="left"/>
      <w:pPr>
        <w:ind w:left="681" w:hanging="397"/>
      </w:pPr>
      <w:rPr>
        <w:rFonts w:ascii="Wingdings" w:hAnsi="Wingdings" w:hint="default"/>
      </w:rPr>
    </w:lvl>
    <w:lvl w:ilvl="3">
      <w:start w:val="1"/>
      <w:numFmt w:val="bullet"/>
      <w:lvlText w:val=""/>
      <w:lvlJc w:val="left"/>
      <w:pPr>
        <w:ind w:left="1673" w:hanging="397"/>
      </w:pPr>
      <w:rPr>
        <w:rFonts w:ascii="Symbol" w:hAnsi="Symbol" w:hint="default"/>
      </w:rPr>
    </w:lvl>
    <w:lvl w:ilvl="4">
      <w:start w:val="1"/>
      <w:numFmt w:val="bullet"/>
      <w:lvlRestart w:val="3"/>
      <w:lvlText w:val=""/>
      <w:lvlJc w:val="left"/>
      <w:pPr>
        <w:ind w:left="2667" w:hanging="397"/>
      </w:pPr>
      <w:rPr>
        <w:rFonts w:ascii="Symbol" w:hAnsi="Symbol" w:hint="default"/>
        <w:color w:val="660033"/>
      </w:rPr>
    </w:lvl>
    <w:lvl w:ilvl="5">
      <w:start w:val="1"/>
      <w:numFmt w:val="bullet"/>
      <w:lvlText w:val=""/>
      <w:lvlJc w:val="left"/>
      <w:pPr>
        <w:ind w:left="3121" w:hanging="397"/>
      </w:pPr>
      <w:rPr>
        <w:rFonts w:ascii="Wingdings" w:hAnsi="Wingdings" w:hint="default"/>
      </w:rPr>
    </w:lvl>
    <w:lvl w:ilvl="6">
      <w:start w:val="1"/>
      <w:numFmt w:val="bullet"/>
      <w:lvlText w:val=""/>
      <w:lvlJc w:val="left"/>
      <w:pPr>
        <w:ind w:left="3575" w:hanging="397"/>
      </w:pPr>
      <w:rPr>
        <w:rFonts w:ascii="Symbol" w:hAnsi="Symbol" w:hint="default"/>
      </w:rPr>
    </w:lvl>
    <w:lvl w:ilvl="7">
      <w:start w:val="1"/>
      <w:numFmt w:val="bullet"/>
      <w:lvlText w:val="o"/>
      <w:lvlJc w:val="left"/>
      <w:pPr>
        <w:ind w:left="4029" w:hanging="397"/>
      </w:pPr>
      <w:rPr>
        <w:rFonts w:ascii="Courier New" w:hAnsi="Courier New" w:cs="Courier New" w:hint="default"/>
      </w:rPr>
    </w:lvl>
    <w:lvl w:ilvl="8">
      <w:start w:val="1"/>
      <w:numFmt w:val="bullet"/>
      <w:lvlText w:val=""/>
      <w:lvlJc w:val="left"/>
      <w:pPr>
        <w:ind w:left="4483" w:hanging="397"/>
      </w:pPr>
      <w:rPr>
        <w:rFonts w:ascii="Wingdings" w:hAnsi="Wingdings" w:hint="default"/>
      </w:rPr>
    </w:lvl>
  </w:abstractNum>
  <w:abstractNum w:abstractNumId="37" w15:restartNumberingAfterBreak="0">
    <w:nsid w:val="7A277231"/>
    <w:multiLevelType w:val="hybridMultilevel"/>
    <w:tmpl w:val="E506C7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7EB37D34"/>
    <w:multiLevelType w:val="hybridMultilevel"/>
    <w:tmpl w:val="08B686EC"/>
    <w:lvl w:ilvl="0" w:tplc="6DC0F506">
      <w:start w:val="1"/>
      <w:numFmt w:val="bullet"/>
      <w:lvlText w:val="•"/>
      <w:lvlJc w:val="left"/>
      <w:pPr>
        <w:tabs>
          <w:tab w:val="num" w:pos="720"/>
        </w:tabs>
        <w:ind w:left="720" w:hanging="360"/>
      </w:pPr>
      <w:rPr>
        <w:rFonts w:ascii="Arial" w:hAnsi="Arial" w:cs="Times New Roman" w:hint="default"/>
      </w:rPr>
    </w:lvl>
    <w:lvl w:ilvl="1" w:tplc="A3E4D7C8">
      <w:start w:val="1"/>
      <w:numFmt w:val="bullet"/>
      <w:lvlText w:val="•"/>
      <w:lvlJc w:val="left"/>
      <w:pPr>
        <w:tabs>
          <w:tab w:val="num" w:pos="1440"/>
        </w:tabs>
        <w:ind w:left="1440" w:hanging="360"/>
      </w:pPr>
      <w:rPr>
        <w:rFonts w:ascii="Arial" w:hAnsi="Arial" w:cs="Times New Roman" w:hint="default"/>
      </w:rPr>
    </w:lvl>
    <w:lvl w:ilvl="2" w:tplc="A224C6DE">
      <w:start w:val="1"/>
      <w:numFmt w:val="bullet"/>
      <w:lvlText w:val="•"/>
      <w:lvlJc w:val="left"/>
      <w:pPr>
        <w:tabs>
          <w:tab w:val="num" w:pos="2160"/>
        </w:tabs>
        <w:ind w:left="2160" w:hanging="360"/>
      </w:pPr>
      <w:rPr>
        <w:rFonts w:ascii="Arial" w:hAnsi="Arial" w:cs="Times New Roman" w:hint="default"/>
      </w:rPr>
    </w:lvl>
    <w:lvl w:ilvl="3" w:tplc="C6040ADE">
      <w:start w:val="1"/>
      <w:numFmt w:val="bullet"/>
      <w:lvlText w:val="•"/>
      <w:lvlJc w:val="left"/>
      <w:pPr>
        <w:tabs>
          <w:tab w:val="num" w:pos="2880"/>
        </w:tabs>
        <w:ind w:left="2880" w:hanging="360"/>
      </w:pPr>
      <w:rPr>
        <w:rFonts w:ascii="Arial" w:hAnsi="Arial" w:cs="Times New Roman" w:hint="default"/>
      </w:rPr>
    </w:lvl>
    <w:lvl w:ilvl="4" w:tplc="21DC41E6">
      <w:start w:val="1"/>
      <w:numFmt w:val="bullet"/>
      <w:lvlText w:val="•"/>
      <w:lvlJc w:val="left"/>
      <w:pPr>
        <w:tabs>
          <w:tab w:val="num" w:pos="3600"/>
        </w:tabs>
        <w:ind w:left="3600" w:hanging="360"/>
      </w:pPr>
      <w:rPr>
        <w:rFonts w:ascii="Arial" w:hAnsi="Arial" w:cs="Times New Roman" w:hint="default"/>
      </w:rPr>
    </w:lvl>
    <w:lvl w:ilvl="5" w:tplc="A49687C2">
      <w:start w:val="1"/>
      <w:numFmt w:val="bullet"/>
      <w:lvlText w:val="•"/>
      <w:lvlJc w:val="left"/>
      <w:pPr>
        <w:tabs>
          <w:tab w:val="num" w:pos="4320"/>
        </w:tabs>
        <w:ind w:left="4320" w:hanging="360"/>
      </w:pPr>
      <w:rPr>
        <w:rFonts w:ascii="Arial" w:hAnsi="Arial" w:cs="Times New Roman" w:hint="default"/>
      </w:rPr>
    </w:lvl>
    <w:lvl w:ilvl="6" w:tplc="908EFC6E">
      <w:start w:val="1"/>
      <w:numFmt w:val="bullet"/>
      <w:lvlText w:val="•"/>
      <w:lvlJc w:val="left"/>
      <w:pPr>
        <w:tabs>
          <w:tab w:val="num" w:pos="5040"/>
        </w:tabs>
        <w:ind w:left="5040" w:hanging="360"/>
      </w:pPr>
      <w:rPr>
        <w:rFonts w:ascii="Arial" w:hAnsi="Arial" w:cs="Times New Roman" w:hint="default"/>
      </w:rPr>
    </w:lvl>
    <w:lvl w:ilvl="7" w:tplc="B46C0844">
      <w:start w:val="1"/>
      <w:numFmt w:val="bullet"/>
      <w:lvlText w:val="•"/>
      <w:lvlJc w:val="left"/>
      <w:pPr>
        <w:tabs>
          <w:tab w:val="num" w:pos="5760"/>
        </w:tabs>
        <w:ind w:left="5760" w:hanging="360"/>
      </w:pPr>
      <w:rPr>
        <w:rFonts w:ascii="Arial" w:hAnsi="Arial" w:cs="Times New Roman" w:hint="default"/>
      </w:rPr>
    </w:lvl>
    <w:lvl w:ilvl="8" w:tplc="74AEAFF0">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6"/>
  </w:num>
  <w:num w:numId="3">
    <w:abstractNumId w:val="1"/>
  </w:num>
  <w:num w:numId="4">
    <w:abstractNumId w:val="3"/>
  </w:num>
  <w:num w:numId="5">
    <w:abstractNumId w:val="2"/>
  </w:num>
  <w:num w:numId="6">
    <w:abstractNumId w:val="22"/>
  </w:num>
  <w:num w:numId="7">
    <w:abstractNumId w:val="38"/>
  </w:num>
  <w:num w:numId="8">
    <w:abstractNumId w:val="11"/>
  </w:num>
  <w:num w:numId="9">
    <w:abstractNumId w:val="18"/>
  </w:num>
  <w:num w:numId="10">
    <w:abstractNumId w:val="38"/>
  </w:num>
  <w:num w:numId="11">
    <w:abstractNumId w:val="12"/>
  </w:num>
  <w:num w:numId="12">
    <w:abstractNumId w:val="32"/>
  </w:num>
  <w:num w:numId="13">
    <w:abstractNumId w:val="36"/>
  </w:num>
  <w:num w:numId="14">
    <w:abstractNumId w:val="28"/>
  </w:num>
  <w:num w:numId="15">
    <w:abstractNumId w:val="22"/>
  </w:num>
  <w:num w:numId="16">
    <w:abstractNumId w:val="22"/>
  </w:num>
  <w:num w:numId="17">
    <w:abstractNumId w:val="22"/>
  </w:num>
  <w:num w:numId="18">
    <w:abstractNumId w:val="22"/>
  </w:num>
  <w:num w:numId="19">
    <w:abstractNumId w:val="29"/>
  </w:num>
  <w:num w:numId="20">
    <w:abstractNumId w:val="13"/>
  </w:num>
  <w:num w:numId="21">
    <w:abstractNumId w:val="35"/>
  </w:num>
  <w:num w:numId="22">
    <w:abstractNumId w:val="23"/>
  </w:num>
  <w:num w:numId="23">
    <w:abstractNumId w:val="34"/>
  </w:num>
  <w:num w:numId="24">
    <w:abstractNumId w:val="14"/>
  </w:num>
  <w:num w:numId="25">
    <w:abstractNumId w:val="30"/>
  </w:num>
  <w:num w:numId="26">
    <w:abstractNumId w:val="17"/>
  </w:num>
  <w:num w:numId="27">
    <w:abstractNumId w:val="24"/>
  </w:num>
  <w:num w:numId="28">
    <w:abstractNumId w:val="9"/>
  </w:num>
  <w:num w:numId="29">
    <w:abstractNumId w:val="22"/>
  </w:num>
  <w:num w:numId="30">
    <w:abstractNumId w:val="22"/>
  </w:num>
  <w:num w:numId="31">
    <w:abstractNumId w:val="5"/>
  </w:num>
  <w:num w:numId="32">
    <w:abstractNumId w:val="22"/>
  </w:num>
  <w:num w:numId="33">
    <w:abstractNumId w:val="22"/>
  </w:num>
  <w:num w:numId="34">
    <w:abstractNumId w:val="33"/>
  </w:num>
  <w:num w:numId="35">
    <w:abstractNumId w:val="25"/>
  </w:num>
  <w:num w:numId="36">
    <w:abstractNumId w:val="16"/>
  </w:num>
  <w:num w:numId="37">
    <w:abstractNumId w:val="4"/>
  </w:num>
  <w:num w:numId="38">
    <w:abstractNumId w:val="22"/>
  </w:num>
  <w:num w:numId="39">
    <w:abstractNumId w:val="31"/>
  </w:num>
  <w:num w:numId="40">
    <w:abstractNumId w:val="20"/>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7"/>
  </w:num>
  <w:num w:numId="44">
    <w:abstractNumId w:val="37"/>
  </w:num>
  <w:num w:numId="45">
    <w:abstractNumId w:val="21"/>
  </w:num>
  <w:num w:numId="46">
    <w:abstractNumId w:val="26"/>
  </w:num>
  <w:num w:numId="47">
    <w:abstractNumId w:val="8"/>
  </w:num>
  <w:num w:numId="48">
    <w:abstractNumId w:val="15"/>
  </w:num>
  <w:num w:numId="49">
    <w:abstractNumId w:val="19"/>
  </w:num>
  <w:num w:numId="5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S0NLY0NDAyNTezMDdR0lEKTi0uzszPAykwqgUACHxkxywAAAA="/>
  </w:docVars>
  <w:rsids>
    <w:rsidRoot w:val="00C31D63"/>
    <w:rsid w:val="00003B0E"/>
    <w:rsid w:val="00006298"/>
    <w:rsid w:val="00006927"/>
    <w:rsid w:val="00010E7B"/>
    <w:rsid w:val="0001133B"/>
    <w:rsid w:val="00011EC9"/>
    <w:rsid w:val="00020272"/>
    <w:rsid w:val="000225AE"/>
    <w:rsid w:val="00033EC2"/>
    <w:rsid w:val="000359C3"/>
    <w:rsid w:val="00035ACE"/>
    <w:rsid w:val="00036536"/>
    <w:rsid w:val="0004282C"/>
    <w:rsid w:val="00042D20"/>
    <w:rsid w:val="000532A6"/>
    <w:rsid w:val="00053C0E"/>
    <w:rsid w:val="000624E1"/>
    <w:rsid w:val="00062FEA"/>
    <w:rsid w:val="00067010"/>
    <w:rsid w:val="00070F27"/>
    <w:rsid w:val="00071692"/>
    <w:rsid w:val="000731B4"/>
    <w:rsid w:val="00080F52"/>
    <w:rsid w:val="00081AF4"/>
    <w:rsid w:val="0008445E"/>
    <w:rsid w:val="000907AE"/>
    <w:rsid w:val="00091235"/>
    <w:rsid w:val="00093024"/>
    <w:rsid w:val="00095345"/>
    <w:rsid w:val="000A01B9"/>
    <w:rsid w:val="000A043E"/>
    <w:rsid w:val="000A43E0"/>
    <w:rsid w:val="000B0298"/>
    <w:rsid w:val="000B2BF6"/>
    <w:rsid w:val="000B3369"/>
    <w:rsid w:val="000B3A46"/>
    <w:rsid w:val="000B638C"/>
    <w:rsid w:val="000B68B5"/>
    <w:rsid w:val="000C1BA8"/>
    <w:rsid w:val="000C4269"/>
    <w:rsid w:val="000C766E"/>
    <w:rsid w:val="000C7D56"/>
    <w:rsid w:val="000D03BB"/>
    <w:rsid w:val="000D0A19"/>
    <w:rsid w:val="000D32BD"/>
    <w:rsid w:val="000E24CB"/>
    <w:rsid w:val="000E2861"/>
    <w:rsid w:val="000E33BC"/>
    <w:rsid w:val="000E5863"/>
    <w:rsid w:val="000F0A8A"/>
    <w:rsid w:val="000F0FF4"/>
    <w:rsid w:val="000F1045"/>
    <w:rsid w:val="000F3721"/>
    <w:rsid w:val="000F7FD8"/>
    <w:rsid w:val="0010096E"/>
    <w:rsid w:val="00112102"/>
    <w:rsid w:val="00116C27"/>
    <w:rsid w:val="00121A8A"/>
    <w:rsid w:val="001238D7"/>
    <w:rsid w:val="0012539A"/>
    <w:rsid w:val="001313F8"/>
    <w:rsid w:val="001314D9"/>
    <w:rsid w:val="001360EE"/>
    <w:rsid w:val="0013655A"/>
    <w:rsid w:val="0013686B"/>
    <w:rsid w:val="0014140D"/>
    <w:rsid w:val="00141796"/>
    <w:rsid w:val="0014295A"/>
    <w:rsid w:val="001460E2"/>
    <w:rsid w:val="00151DEF"/>
    <w:rsid w:val="00154660"/>
    <w:rsid w:val="00156CAD"/>
    <w:rsid w:val="00161B64"/>
    <w:rsid w:val="00162DEF"/>
    <w:rsid w:val="00163797"/>
    <w:rsid w:val="00165231"/>
    <w:rsid w:val="001655DF"/>
    <w:rsid w:val="001724B5"/>
    <w:rsid w:val="00173DF6"/>
    <w:rsid w:val="00180459"/>
    <w:rsid w:val="00182067"/>
    <w:rsid w:val="00184117"/>
    <w:rsid w:val="00185421"/>
    <w:rsid w:val="001934D4"/>
    <w:rsid w:val="00193EB2"/>
    <w:rsid w:val="001A03C6"/>
    <w:rsid w:val="001A165B"/>
    <w:rsid w:val="001A40AD"/>
    <w:rsid w:val="001A4FBA"/>
    <w:rsid w:val="001A6F4C"/>
    <w:rsid w:val="001B0A0F"/>
    <w:rsid w:val="001B1020"/>
    <w:rsid w:val="001B37AF"/>
    <w:rsid w:val="001B3F05"/>
    <w:rsid w:val="001B7DAA"/>
    <w:rsid w:val="001C277C"/>
    <w:rsid w:val="001C4BC9"/>
    <w:rsid w:val="001C5756"/>
    <w:rsid w:val="001C6BB7"/>
    <w:rsid w:val="001C753C"/>
    <w:rsid w:val="001D0271"/>
    <w:rsid w:val="001D4E6B"/>
    <w:rsid w:val="001D7D11"/>
    <w:rsid w:val="001E3033"/>
    <w:rsid w:val="001E37ED"/>
    <w:rsid w:val="001E6BBF"/>
    <w:rsid w:val="001F7975"/>
    <w:rsid w:val="00201B1A"/>
    <w:rsid w:val="00202A88"/>
    <w:rsid w:val="00206468"/>
    <w:rsid w:val="002066CE"/>
    <w:rsid w:val="00210C31"/>
    <w:rsid w:val="00212053"/>
    <w:rsid w:val="002128B2"/>
    <w:rsid w:val="00214782"/>
    <w:rsid w:val="00216519"/>
    <w:rsid w:val="002252D0"/>
    <w:rsid w:val="00226166"/>
    <w:rsid w:val="0023019E"/>
    <w:rsid w:val="00231366"/>
    <w:rsid w:val="00232BD9"/>
    <w:rsid w:val="00233307"/>
    <w:rsid w:val="00233B13"/>
    <w:rsid w:val="00236E95"/>
    <w:rsid w:val="002377E0"/>
    <w:rsid w:val="00237FF8"/>
    <w:rsid w:val="002429C0"/>
    <w:rsid w:val="0024407B"/>
    <w:rsid w:val="002452D5"/>
    <w:rsid w:val="002456DD"/>
    <w:rsid w:val="0025128E"/>
    <w:rsid w:val="002524EE"/>
    <w:rsid w:val="00260389"/>
    <w:rsid w:val="0026107A"/>
    <w:rsid w:val="00262920"/>
    <w:rsid w:val="00275D43"/>
    <w:rsid w:val="00277EB1"/>
    <w:rsid w:val="002808CD"/>
    <w:rsid w:val="00281713"/>
    <w:rsid w:val="002824D6"/>
    <w:rsid w:val="0028295F"/>
    <w:rsid w:val="00284A02"/>
    <w:rsid w:val="00284AC2"/>
    <w:rsid w:val="00285A08"/>
    <w:rsid w:val="0028703D"/>
    <w:rsid w:val="00287D9A"/>
    <w:rsid w:val="00294FE5"/>
    <w:rsid w:val="002A51E0"/>
    <w:rsid w:val="002B0A08"/>
    <w:rsid w:val="002B2AA2"/>
    <w:rsid w:val="002B3759"/>
    <w:rsid w:val="002B57A3"/>
    <w:rsid w:val="002C16CD"/>
    <w:rsid w:val="002C380C"/>
    <w:rsid w:val="002C3EB1"/>
    <w:rsid w:val="002C5969"/>
    <w:rsid w:val="002C5C01"/>
    <w:rsid w:val="002D4F2F"/>
    <w:rsid w:val="002D634F"/>
    <w:rsid w:val="002E1CA1"/>
    <w:rsid w:val="002E1D7A"/>
    <w:rsid w:val="002E3522"/>
    <w:rsid w:val="002F478A"/>
    <w:rsid w:val="002F4E02"/>
    <w:rsid w:val="002F7C36"/>
    <w:rsid w:val="002F7E6E"/>
    <w:rsid w:val="00301734"/>
    <w:rsid w:val="00310758"/>
    <w:rsid w:val="003111F4"/>
    <w:rsid w:val="00313607"/>
    <w:rsid w:val="00315D11"/>
    <w:rsid w:val="00321413"/>
    <w:rsid w:val="00322DBC"/>
    <w:rsid w:val="003235FA"/>
    <w:rsid w:val="0032425A"/>
    <w:rsid w:val="00324BA2"/>
    <w:rsid w:val="00325E24"/>
    <w:rsid w:val="003308D2"/>
    <w:rsid w:val="00332140"/>
    <w:rsid w:val="00332DE1"/>
    <w:rsid w:val="00334AFD"/>
    <w:rsid w:val="0034213C"/>
    <w:rsid w:val="0034216B"/>
    <w:rsid w:val="00355099"/>
    <w:rsid w:val="00355F66"/>
    <w:rsid w:val="003620A4"/>
    <w:rsid w:val="0036722A"/>
    <w:rsid w:val="0037036E"/>
    <w:rsid w:val="003724BD"/>
    <w:rsid w:val="0037706D"/>
    <w:rsid w:val="00380FAE"/>
    <w:rsid w:val="00392689"/>
    <w:rsid w:val="003971F6"/>
    <w:rsid w:val="003B1111"/>
    <w:rsid w:val="003B263B"/>
    <w:rsid w:val="003B2BA7"/>
    <w:rsid w:val="003B3C00"/>
    <w:rsid w:val="003B490B"/>
    <w:rsid w:val="003B56BF"/>
    <w:rsid w:val="003C5FD1"/>
    <w:rsid w:val="003D1B5C"/>
    <w:rsid w:val="003D2BD7"/>
    <w:rsid w:val="003E7143"/>
    <w:rsid w:val="003F01C8"/>
    <w:rsid w:val="003F69F5"/>
    <w:rsid w:val="0040486C"/>
    <w:rsid w:val="0040508E"/>
    <w:rsid w:val="00412435"/>
    <w:rsid w:val="004208C7"/>
    <w:rsid w:val="00426C3F"/>
    <w:rsid w:val="00432C5B"/>
    <w:rsid w:val="00433864"/>
    <w:rsid w:val="0043523C"/>
    <w:rsid w:val="004365C1"/>
    <w:rsid w:val="00441162"/>
    <w:rsid w:val="00447CA4"/>
    <w:rsid w:val="00447F12"/>
    <w:rsid w:val="00451DD8"/>
    <w:rsid w:val="004563C7"/>
    <w:rsid w:val="0045663C"/>
    <w:rsid w:val="004606F8"/>
    <w:rsid w:val="004630F1"/>
    <w:rsid w:val="00470D54"/>
    <w:rsid w:val="00472B74"/>
    <w:rsid w:val="00473E87"/>
    <w:rsid w:val="00474132"/>
    <w:rsid w:val="00481278"/>
    <w:rsid w:val="0049579C"/>
    <w:rsid w:val="004A0ACC"/>
    <w:rsid w:val="004A0CE8"/>
    <w:rsid w:val="004A1D8A"/>
    <w:rsid w:val="004A532E"/>
    <w:rsid w:val="004B2055"/>
    <w:rsid w:val="004B33BD"/>
    <w:rsid w:val="004B3D73"/>
    <w:rsid w:val="004B4913"/>
    <w:rsid w:val="004B5CD6"/>
    <w:rsid w:val="004B602A"/>
    <w:rsid w:val="004B60BB"/>
    <w:rsid w:val="004B799F"/>
    <w:rsid w:val="004B7BF9"/>
    <w:rsid w:val="004D0059"/>
    <w:rsid w:val="004D011F"/>
    <w:rsid w:val="004D1FB8"/>
    <w:rsid w:val="004D2FB3"/>
    <w:rsid w:val="004E0265"/>
    <w:rsid w:val="004E4157"/>
    <w:rsid w:val="004E5A0D"/>
    <w:rsid w:val="004E6403"/>
    <w:rsid w:val="004E678B"/>
    <w:rsid w:val="004E6B29"/>
    <w:rsid w:val="0050177F"/>
    <w:rsid w:val="005066B7"/>
    <w:rsid w:val="005112B5"/>
    <w:rsid w:val="005169FA"/>
    <w:rsid w:val="00517938"/>
    <w:rsid w:val="00517BB5"/>
    <w:rsid w:val="00517D93"/>
    <w:rsid w:val="00524BA2"/>
    <w:rsid w:val="00525248"/>
    <w:rsid w:val="005310DB"/>
    <w:rsid w:val="005329FB"/>
    <w:rsid w:val="005335BE"/>
    <w:rsid w:val="005370B7"/>
    <w:rsid w:val="00537204"/>
    <w:rsid w:val="005434B8"/>
    <w:rsid w:val="0054456E"/>
    <w:rsid w:val="005452CF"/>
    <w:rsid w:val="005502FA"/>
    <w:rsid w:val="0055156A"/>
    <w:rsid w:val="00555DB4"/>
    <w:rsid w:val="00555DEC"/>
    <w:rsid w:val="00556E76"/>
    <w:rsid w:val="005650C9"/>
    <w:rsid w:val="00565488"/>
    <w:rsid w:val="00567157"/>
    <w:rsid w:val="005671C6"/>
    <w:rsid w:val="00571F7F"/>
    <w:rsid w:val="00574246"/>
    <w:rsid w:val="00574C79"/>
    <w:rsid w:val="00595B72"/>
    <w:rsid w:val="005A0CA1"/>
    <w:rsid w:val="005A119B"/>
    <w:rsid w:val="005A282E"/>
    <w:rsid w:val="005A2E1E"/>
    <w:rsid w:val="005A5594"/>
    <w:rsid w:val="005B1094"/>
    <w:rsid w:val="005B5281"/>
    <w:rsid w:val="005B7235"/>
    <w:rsid w:val="005C3B98"/>
    <w:rsid w:val="005D1EA9"/>
    <w:rsid w:val="005D32E2"/>
    <w:rsid w:val="005D6226"/>
    <w:rsid w:val="005E0592"/>
    <w:rsid w:val="005E504E"/>
    <w:rsid w:val="005F6A56"/>
    <w:rsid w:val="005F7756"/>
    <w:rsid w:val="00603AD2"/>
    <w:rsid w:val="00603CA5"/>
    <w:rsid w:val="0060664F"/>
    <w:rsid w:val="0061099C"/>
    <w:rsid w:val="006109E2"/>
    <w:rsid w:val="00611725"/>
    <w:rsid w:val="00614286"/>
    <w:rsid w:val="00615034"/>
    <w:rsid w:val="006204AE"/>
    <w:rsid w:val="006268F5"/>
    <w:rsid w:val="00626B75"/>
    <w:rsid w:val="00631545"/>
    <w:rsid w:val="00632995"/>
    <w:rsid w:val="00641A80"/>
    <w:rsid w:val="006475F3"/>
    <w:rsid w:val="00647994"/>
    <w:rsid w:val="00650381"/>
    <w:rsid w:val="00660F4A"/>
    <w:rsid w:val="00661026"/>
    <w:rsid w:val="00665051"/>
    <w:rsid w:val="00666DD4"/>
    <w:rsid w:val="00667F8F"/>
    <w:rsid w:val="006778B8"/>
    <w:rsid w:val="00681DBB"/>
    <w:rsid w:val="006871A0"/>
    <w:rsid w:val="006948B2"/>
    <w:rsid w:val="0069499A"/>
    <w:rsid w:val="006A14F5"/>
    <w:rsid w:val="006A1F52"/>
    <w:rsid w:val="006A4DAA"/>
    <w:rsid w:val="006B00ED"/>
    <w:rsid w:val="006B174F"/>
    <w:rsid w:val="006B2C8B"/>
    <w:rsid w:val="006B3AFA"/>
    <w:rsid w:val="006C212B"/>
    <w:rsid w:val="006C3B2B"/>
    <w:rsid w:val="006C5B85"/>
    <w:rsid w:val="006D158C"/>
    <w:rsid w:val="006D3830"/>
    <w:rsid w:val="006D5CDA"/>
    <w:rsid w:val="006E07DD"/>
    <w:rsid w:val="006E0F17"/>
    <w:rsid w:val="006F19E9"/>
    <w:rsid w:val="006F1E68"/>
    <w:rsid w:val="006F49E0"/>
    <w:rsid w:val="006F6B05"/>
    <w:rsid w:val="007022EA"/>
    <w:rsid w:val="00703F87"/>
    <w:rsid w:val="00704EF2"/>
    <w:rsid w:val="00706E42"/>
    <w:rsid w:val="00711156"/>
    <w:rsid w:val="00713D8A"/>
    <w:rsid w:val="0071643A"/>
    <w:rsid w:val="007204F8"/>
    <w:rsid w:val="00730CFD"/>
    <w:rsid w:val="0074455F"/>
    <w:rsid w:val="007474FA"/>
    <w:rsid w:val="007477F9"/>
    <w:rsid w:val="00747FCF"/>
    <w:rsid w:val="00750962"/>
    <w:rsid w:val="00756802"/>
    <w:rsid w:val="00761682"/>
    <w:rsid w:val="00776AD4"/>
    <w:rsid w:val="00791317"/>
    <w:rsid w:val="00792071"/>
    <w:rsid w:val="00793CF3"/>
    <w:rsid w:val="00795DA5"/>
    <w:rsid w:val="007973FB"/>
    <w:rsid w:val="007A1F1E"/>
    <w:rsid w:val="007A20C1"/>
    <w:rsid w:val="007A342D"/>
    <w:rsid w:val="007B3E69"/>
    <w:rsid w:val="007B6E69"/>
    <w:rsid w:val="007C21E5"/>
    <w:rsid w:val="007C33D7"/>
    <w:rsid w:val="007C5972"/>
    <w:rsid w:val="007C61FA"/>
    <w:rsid w:val="007C7758"/>
    <w:rsid w:val="007D16E2"/>
    <w:rsid w:val="007D3884"/>
    <w:rsid w:val="007D4C60"/>
    <w:rsid w:val="007D5222"/>
    <w:rsid w:val="007D595F"/>
    <w:rsid w:val="007F0315"/>
    <w:rsid w:val="007F140C"/>
    <w:rsid w:val="007F16AD"/>
    <w:rsid w:val="007F1B9D"/>
    <w:rsid w:val="007F5323"/>
    <w:rsid w:val="00803700"/>
    <w:rsid w:val="008048AA"/>
    <w:rsid w:val="00806795"/>
    <w:rsid w:val="00815C5D"/>
    <w:rsid w:val="0082175E"/>
    <w:rsid w:val="00822ABB"/>
    <w:rsid w:val="008253B4"/>
    <w:rsid w:val="00832856"/>
    <w:rsid w:val="00834D20"/>
    <w:rsid w:val="00837338"/>
    <w:rsid w:val="00844040"/>
    <w:rsid w:val="008515E8"/>
    <w:rsid w:val="0085247B"/>
    <w:rsid w:val="00852994"/>
    <w:rsid w:val="00852A1E"/>
    <w:rsid w:val="00853F07"/>
    <w:rsid w:val="008605E8"/>
    <w:rsid w:val="00864AC2"/>
    <w:rsid w:val="0087428A"/>
    <w:rsid w:val="00876F0D"/>
    <w:rsid w:val="00877070"/>
    <w:rsid w:val="00877B02"/>
    <w:rsid w:val="00881997"/>
    <w:rsid w:val="00890492"/>
    <w:rsid w:val="00893E8C"/>
    <w:rsid w:val="008A160B"/>
    <w:rsid w:val="008A1BB8"/>
    <w:rsid w:val="008A3C24"/>
    <w:rsid w:val="008A7ACF"/>
    <w:rsid w:val="008B00C3"/>
    <w:rsid w:val="008B33A7"/>
    <w:rsid w:val="008B42DE"/>
    <w:rsid w:val="008B5BAF"/>
    <w:rsid w:val="008C0932"/>
    <w:rsid w:val="008C27B8"/>
    <w:rsid w:val="008C7936"/>
    <w:rsid w:val="008D03BE"/>
    <w:rsid w:val="008E0472"/>
    <w:rsid w:val="008E1566"/>
    <w:rsid w:val="008E1926"/>
    <w:rsid w:val="008E29CF"/>
    <w:rsid w:val="008E620A"/>
    <w:rsid w:val="008F03FC"/>
    <w:rsid w:val="008F1975"/>
    <w:rsid w:val="008F1FDB"/>
    <w:rsid w:val="008F428B"/>
    <w:rsid w:val="009008DE"/>
    <w:rsid w:val="00903DCB"/>
    <w:rsid w:val="009060D1"/>
    <w:rsid w:val="00906725"/>
    <w:rsid w:val="00911B66"/>
    <w:rsid w:val="009176B4"/>
    <w:rsid w:val="00923A46"/>
    <w:rsid w:val="00925D34"/>
    <w:rsid w:val="0092610F"/>
    <w:rsid w:val="0092626B"/>
    <w:rsid w:val="00931AE9"/>
    <w:rsid w:val="00934F1A"/>
    <w:rsid w:val="009351D6"/>
    <w:rsid w:val="00935CB7"/>
    <w:rsid w:val="00936A5A"/>
    <w:rsid w:val="00936FC8"/>
    <w:rsid w:val="00945BEE"/>
    <w:rsid w:val="00946597"/>
    <w:rsid w:val="00950852"/>
    <w:rsid w:val="00953C6F"/>
    <w:rsid w:val="00953FA8"/>
    <w:rsid w:val="009546CF"/>
    <w:rsid w:val="009553ED"/>
    <w:rsid w:val="00956748"/>
    <w:rsid w:val="00964AD5"/>
    <w:rsid w:val="00964EC6"/>
    <w:rsid w:val="0096555F"/>
    <w:rsid w:val="00966CDF"/>
    <w:rsid w:val="00981A1D"/>
    <w:rsid w:val="00983762"/>
    <w:rsid w:val="009858F7"/>
    <w:rsid w:val="009931C2"/>
    <w:rsid w:val="00996C92"/>
    <w:rsid w:val="009A0EBD"/>
    <w:rsid w:val="009A101A"/>
    <w:rsid w:val="009A4BC7"/>
    <w:rsid w:val="009B1567"/>
    <w:rsid w:val="009B58DA"/>
    <w:rsid w:val="009C08D6"/>
    <w:rsid w:val="009C2357"/>
    <w:rsid w:val="009C261B"/>
    <w:rsid w:val="009C3537"/>
    <w:rsid w:val="009D21C5"/>
    <w:rsid w:val="009D7D2C"/>
    <w:rsid w:val="009E0ED8"/>
    <w:rsid w:val="009E2336"/>
    <w:rsid w:val="009E4ECA"/>
    <w:rsid w:val="009F15C8"/>
    <w:rsid w:val="009F4DFA"/>
    <w:rsid w:val="009F5F85"/>
    <w:rsid w:val="00A017B1"/>
    <w:rsid w:val="00A0712A"/>
    <w:rsid w:val="00A071E6"/>
    <w:rsid w:val="00A07704"/>
    <w:rsid w:val="00A07D08"/>
    <w:rsid w:val="00A13C59"/>
    <w:rsid w:val="00A22308"/>
    <w:rsid w:val="00A26D1B"/>
    <w:rsid w:val="00A31166"/>
    <w:rsid w:val="00A32FE5"/>
    <w:rsid w:val="00A358B6"/>
    <w:rsid w:val="00A37827"/>
    <w:rsid w:val="00A409FC"/>
    <w:rsid w:val="00A42708"/>
    <w:rsid w:val="00A4433F"/>
    <w:rsid w:val="00A46692"/>
    <w:rsid w:val="00A529D9"/>
    <w:rsid w:val="00A61E7E"/>
    <w:rsid w:val="00A62A19"/>
    <w:rsid w:val="00A73012"/>
    <w:rsid w:val="00A7791B"/>
    <w:rsid w:val="00A854F1"/>
    <w:rsid w:val="00A85781"/>
    <w:rsid w:val="00A91A77"/>
    <w:rsid w:val="00A92157"/>
    <w:rsid w:val="00A92B1B"/>
    <w:rsid w:val="00A93020"/>
    <w:rsid w:val="00A94C18"/>
    <w:rsid w:val="00A964E0"/>
    <w:rsid w:val="00A97FBB"/>
    <w:rsid w:val="00AA55EF"/>
    <w:rsid w:val="00AA56C2"/>
    <w:rsid w:val="00AA5AB4"/>
    <w:rsid w:val="00AA7F0F"/>
    <w:rsid w:val="00AB0A24"/>
    <w:rsid w:val="00AB4C2F"/>
    <w:rsid w:val="00AB622C"/>
    <w:rsid w:val="00AC26C1"/>
    <w:rsid w:val="00AC470D"/>
    <w:rsid w:val="00AC611A"/>
    <w:rsid w:val="00AD3B87"/>
    <w:rsid w:val="00AD4F93"/>
    <w:rsid w:val="00AD7342"/>
    <w:rsid w:val="00AE72F9"/>
    <w:rsid w:val="00AF1271"/>
    <w:rsid w:val="00AF1824"/>
    <w:rsid w:val="00AF33E8"/>
    <w:rsid w:val="00AF60FC"/>
    <w:rsid w:val="00AF7479"/>
    <w:rsid w:val="00B050DD"/>
    <w:rsid w:val="00B052AD"/>
    <w:rsid w:val="00B062B5"/>
    <w:rsid w:val="00B06558"/>
    <w:rsid w:val="00B065AC"/>
    <w:rsid w:val="00B06BA2"/>
    <w:rsid w:val="00B07FF5"/>
    <w:rsid w:val="00B108F2"/>
    <w:rsid w:val="00B17CD0"/>
    <w:rsid w:val="00B20B07"/>
    <w:rsid w:val="00B219DB"/>
    <w:rsid w:val="00B2288C"/>
    <w:rsid w:val="00B230A8"/>
    <w:rsid w:val="00B259D7"/>
    <w:rsid w:val="00B26806"/>
    <w:rsid w:val="00B27338"/>
    <w:rsid w:val="00B35E43"/>
    <w:rsid w:val="00B372C2"/>
    <w:rsid w:val="00B44498"/>
    <w:rsid w:val="00B640BF"/>
    <w:rsid w:val="00B646E4"/>
    <w:rsid w:val="00B71837"/>
    <w:rsid w:val="00B75F8A"/>
    <w:rsid w:val="00B76309"/>
    <w:rsid w:val="00B765E9"/>
    <w:rsid w:val="00B767E3"/>
    <w:rsid w:val="00B83C30"/>
    <w:rsid w:val="00B84502"/>
    <w:rsid w:val="00B93DB1"/>
    <w:rsid w:val="00BA1406"/>
    <w:rsid w:val="00BA1F18"/>
    <w:rsid w:val="00BA33FC"/>
    <w:rsid w:val="00BA770C"/>
    <w:rsid w:val="00BB2BD5"/>
    <w:rsid w:val="00BC0A0D"/>
    <w:rsid w:val="00BC1C9E"/>
    <w:rsid w:val="00BC3A76"/>
    <w:rsid w:val="00BC79FC"/>
    <w:rsid w:val="00BD2664"/>
    <w:rsid w:val="00BD28ED"/>
    <w:rsid w:val="00BD29AE"/>
    <w:rsid w:val="00BE048F"/>
    <w:rsid w:val="00BE49CE"/>
    <w:rsid w:val="00BF5CF6"/>
    <w:rsid w:val="00BF696B"/>
    <w:rsid w:val="00C01C69"/>
    <w:rsid w:val="00C024E3"/>
    <w:rsid w:val="00C111B6"/>
    <w:rsid w:val="00C14D8C"/>
    <w:rsid w:val="00C17656"/>
    <w:rsid w:val="00C23B9D"/>
    <w:rsid w:val="00C27B13"/>
    <w:rsid w:val="00C27E56"/>
    <w:rsid w:val="00C31D63"/>
    <w:rsid w:val="00C50FCD"/>
    <w:rsid w:val="00C54D25"/>
    <w:rsid w:val="00C54F06"/>
    <w:rsid w:val="00C561F5"/>
    <w:rsid w:val="00C737A6"/>
    <w:rsid w:val="00C742D2"/>
    <w:rsid w:val="00C74C46"/>
    <w:rsid w:val="00C75585"/>
    <w:rsid w:val="00C76398"/>
    <w:rsid w:val="00C87C21"/>
    <w:rsid w:val="00C9052B"/>
    <w:rsid w:val="00C94B6A"/>
    <w:rsid w:val="00CA07CB"/>
    <w:rsid w:val="00CA1943"/>
    <w:rsid w:val="00CA1A08"/>
    <w:rsid w:val="00CA28F1"/>
    <w:rsid w:val="00CA3FDA"/>
    <w:rsid w:val="00CB11E7"/>
    <w:rsid w:val="00CB160D"/>
    <w:rsid w:val="00CB49B3"/>
    <w:rsid w:val="00CC4EB3"/>
    <w:rsid w:val="00CD27B0"/>
    <w:rsid w:val="00CD40FC"/>
    <w:rsid w:val="00CD6678"/>
    <w:rsid w:val="00CE2068"/>
    <w:rsid w:val="00CE2BDD"/>
    <w:rsid w:val="00CE3C77"/>
    <w:rsid w:val="00CF0E64"/>
    <w:rsid w:val="00CF231B"/>
    <w:rsid w:val="00CF2D21"/>
    <w:rsid w:val="00D03DCF"/>
    <w:rsid w:val="00D03E35"/>
    <w:rsid w:val="00D04018"/>
    <w:rsid w:val="00D11D26"/>
    <w:rsid w:val="00D14E1C"/>
    <w:rsid w:val="00D17DBD"/>
    <w:rsid w:val="00D206CE"/>
    <w:rsid w:val="00D2079D"/>
    <w:rsid w:val="00D214EE"/>
    <w:rsid w:val="00D25A14"/>
    <w:rsid w:val="00D409D5"/>
    <w:rsid w:val="00D41B67"/>
    <w:rsid w:val="00D47700"/>
    <w:rsid w:val="00D5077B"/>
    <w:rsid w:val="00D5232A"/>
    <w:rsid w:val="00D52969"/>
    <w:rsid w:val="00D53061"/>
    <w:rsid w:val="00D53DAC"/>
    <w:rsid w:val="00D54CD6"/>
    <w:rsid w:val="00D56CE0"/>
    <w:rsid w:val="00D57512"/>
    <w:rsid w:val="00D7089E"/>
    <w:rsid w:val="00D70904"/>
    <w:rsid w:val="00D7234C"/>
    <w:rsid w:val="00D73748"/>
    <w:rsid w:val="00D7542A"/>
    <w:rsid w:val="00D7750E"/>
    <w:rsid w:val="00D84455"/>
    <w:rsid w:val="00D948EE"/>
    <w:rsid w:val="00DB2996"/>
    <w:rsid w:val="00DB6697"/>
    <w:rsid w:val="00DC3759"/>
    <w:rsid w:val="00DC48D7"/>
    <w:rsid w:val="00DC580C"/>
    <w:rsid w:val="00DD676E"/>
    <w:rsid w:val="00DD6773"/>
    <w:rsid w:val="00DD7B99"/>
    <w:rsid w:val="00DE4DA2"/>
    <w:rsid w:val="00DE584C"/>
    <w:rsid w:val="00DE5E90"/>
    <w:rsid w:val="00DE73B8"/>
    <w:rsid w:val="00DF3695"/>
    <w:rsid w:val="00DF3C58"/>
    <w:rsid w:val="00DF55A6"/>
    <w:rsid w:val="00E00888"/>
    <w:rsid w:val="00E07CA0"/>
    <w:rsid w:val="00E10CFA"/>
    <w:rsid w:val="00E10DE2"/>
    <w:rsid w:val="00E14CF2"/>
    <w:rsid w:val="00E1662F"/>
    <w:rsid w:val="00E16F51"/>
    <w:rsid w:val="00E172B5"/>
    <w:rsid w:val="00E22E79"/>
    <w:rsid w:val="00E22F44"/>
    <w:rsid w:val="00E24F91"/>
    <w:rsid w:val="00E25288"/>
    <w:rsid w:val="00E25D89"/>
    <w:rsid w:val="00E311BD"/>
    <w:rsid w:val="00E41BAC"/>
    <w:rsid w:val="00E43743"/>
    <w:rsid w:val="00E500DA"/>
    <w:rsid w:val="00E53C23"/>
    <w:rsid w:val="00E600B9"/>
    <w:rsid w:val="00E6122C"/>
    <w:rsid w:val="00E631E5"/>
    <w:rsid w:val="00E63961"/>
    <w:rsid w:val="00E63A03"/>
    <w:rsid w:val="00E64164"/>
    <w:rsid w:val="00E76759"/>
    <w:rsid w:val="00E8450B"/>
    <w:rsid w:val="00E84562"/>
    <w:rsid w:val="00E87142"/>
    <w:rsid w:val="00E87DC3"/>
    <w:rsid w:val="00E91051"/>
    <w:rsid w:val="00E920CF"/>
    <w:rsid w:val="00E92DA0"/>
    <w:rsid w:val="00E9598E"/>
    <w:rsid w:val="00E95F4E"/>
    <w:rsid w:val="00EA1A22"/>
    <w:rsid w:val="00EA50CD"/>
    <w:rsid w:val="00EC0FC8"/>
    <w:rsid w:val="00EC15C9"/>
    <w:rsid w:val="00EC456E"/>
    <w:rsid w:val="00ED050A"/>
    <w:rsid w:val="00ED064C"/>
    <w:rsid w:val="00ED2202"/>
    <w:rsid w:val="00ED32A1"/>
    <w:rsid w:val="00EE15EE"/>
    <w:rsid w:val="00EE1715"/>
    <w:rsid w:val="00EE2643"/>
    <w:rsid w:val="00EE5FCE"/>
    <w:rsid w:val="00EF5147"/>
    <w:rsid w:val="00F012B3"/>
    <w:rsid w:val="00F05D59"/>
    <w:rsid w:val="00F07442"/>
    <w:rsid w:val="00F11958"/>
    <w:rsid w:val="00F20175"/>
    <w:rsid w:val="00F21B41"/>
    <w:rsid w:val="00F22BB9"/>
    <w:rsid w:val="00F240A5"/>
    <w:rsid w:val="00F41424"/>
    <w:rsid w:val="00F42232"/>
    <w:rsid w:val="00F43A96"/>
    <w:rsid w:val="00F454C7"/>
    <w:rsid w:val="00F45519"/>
    <w:rsid w:val="00F577C3"/>
    <w:rsid w:val="00F602AC"/>
    <w:rsid w:val="00F60364"/>
    <w:rsid w:val="00F6047A"/>
    <w:rsid w:val="00F60FCD"/>
    <w:rsid w:val="00F63933"/>
    <w:rsid w:val="00F72963"/>
    <w:rsid w:val="00F73216"/>
    <w:rsid w:val="00F826C8"/>
    <w:rsid w:val="00F848AC"/>
    <w:rsid w:val="00F86F95"/>
    <w:rsid w:val="00F87A25"/>
    <w:rsid w:val="00F90AF9"/>
    <w:rsid w:val="00F93AD0"/>
    <w:rsid w:val="00F95606"/>
    <w:rsid w:val="00FA3064"/>
    <w:rsid w:val="00FA4BE7"/>
    <w:rsid w:val="00FB189B"/>
    <w:rsid w:val="00FB1F42"/>
    <w:rsid w:val="00FB48F8"/>
    <w:rsid w:val="00FC1A2E"/>
    <w:rsid w:val="00FC79BB"/>
    <w:rsid w:val="00FD189B"/>
    <w:rsid w:val="00FD3376"/>
    <w:rsid w:val="00FD7E6F"/>
    <w:rsid w:val="00FE1E83"/>
    <w:rsid w:val="00FF1F69"/>
    <w:rsid w:val="00FF496D"/>
    <w:rsid w:val="00FF612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71EB91A7"/>
  <w15:docId w15:val="{B5E4804D-08B3-A145-B89B-03DF5EDA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CA" w:eastAsia="en-US" w:bidi="ar-SA"/>
      </w:rPr>
    </w:rPrDefault>
    <w:pPrDefault>
      <w:pPr>
        <w:spacing w:before="240"/>
        <w:ind w:left="714"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0EE"/>
    <w:pPr>
      <w:spacing w:before="160" w:after="200" w:line="276" w:lineRule="auto"/>
      <w:ind w:left="0" w:firstLine="0"/>
    </w:pPr>
    <w:rPr>
      <w:rFonts w:ascii="Arial" w:eastAsia="Calibri" w:hAnsi="Arial" w:cs="Times New Roman"/>
      <w:color w:val="000000" w:themeColor="text1"/>
      <w:sz w:val="24"/>
    </w:rPr>
  </w:style>
  <w:style w:type="paragraph" w:styleId="Heading1">
    <w:name w:val="heading 1"/>
    <w:basedOn w:val="Normal"/>
    <w:link w:val="Heading1Char"/>
    <w:uiPriority w:val="9"/>
    <w:qFormat/>
    <w:rsid w:val="00332140"/>
    <w:pPr>
      <w:tabs>
        <w:tab w:val="left" w:pos="5529"/>
      </w:tabs>
      <w:spacing w:line="240" w:lineRule="auto"/>
      <w:jc w:val="right"/>
      <w:outlineLvl w:val="0"/>
    </w:pPr>
    <w:rPr>
      <w:rFonts w:cs="Arial"/>
      <w:color w:val="4C4C4E"/>
      <w:position w:val="6"/>
      <w:sz w:val="72"/>
      <w:szCs w:val="72"/>
    </w:rPr>
  </w:style>
  <w:style w:type="paragraph" w:styleId="Heading2">
    <w:name w:val="heading 2"/>
    <w:link w:val="Heading2Char"/>
    <w:uiPriority w:val="9"/>
    <w:unhideWhenUsed/>
    <w:qFormat/>
    <w:rsid w:val="004D0059"/>
    <w:pPr>
      <w:spacing w:after="120"/>
      <w:ind w:left="0" w:firstLine="0"/>
      <w:outlineLvl w:val="1"/>
    </w:pPr>
    <w:rPr>
      <w:rFonts w:ascii="Arial" w:hAnsi="Arial" w:cs="Times New Roman"/>
      <w:b/>
      <w:color w:val="006E81"/>
      <w:spacing w:val="5"/>
      <w:kern w:val="28"/>
      <w:sz w:val="52"/>
      <w:szCs w:val="52"/>
    </w:rPr>
  </w:style>
  <w:style w:type="paragraph" w:styleId="Heading3">
    <w:name w:val="heading 3"/>
    <w:link w:val="Heading3Char"/>
    <w:uiPriority w:val="9"/>
    <w:qFormat/>
    <w:rsid w:val="004D0059"/>
    <w:pPr>
      <w:spacing w:after="120"/>
      <w:ind w:left="0" w:firstLine="0"/>
      <w:outlineLvl w:val="2"/>
    </w:pPr>
    <w:rPr>
      <w:rFonts w:ascii="Arial" w:hAnsi="Arial" w:cs="Times New Roman"/>
      <w:b/>
      <w:bCs/>
      <w:color w:val="006E81"/>
      <w:sz w:val="36"/>
      <w:szCs w:val="28"/>
    </w:rPr>
  </w:style>
  <w:style w:type="paragraph" w:styleId="Heading4">
    <w:name w:val="heading 4"/>
    <w:link w:val="Heading4Char"/>
    <w:uiPriority w:val="9"/>
    <w:unhideWhenUsed/>
    <w:qFormat/>
    <w:rsid w:val="004D0059"/>
    <w:pPr>
      <w:spacing w:after="120" w:line="276" w:lineRule="auto"/>
      <w:ind w:left="0" w:firstLine="0"/>
      <w:outlineLvl w:val="3"/>
    </w:pPr>
    <w:rPr>
      <w:rFonts w:ascii="Arial" w:hAnsi="Arial" w:cs="Times New Roman"/>
      <w:b/>
      <w:bCs/>
      <w:color w:val="006E81"/>
      <w:sz w:val="28"/>
      <w:szCs w:val="26"/>
    </w:rPr>
  </w:style>
  <w:style w:type="paragraph" w:styleId="Heading5">
    <w:name w:val="heading 5"/>
    <w:next w:val="Normal"/>
    <w:link w:val="Heading5Char"/>
    <w:uiPriority w:val="9"/>
    <w:unhideWhenUsed/>
    <w:qFormat/>
    <w:rsid w:val="004D0059"/>
    <w:pPr>
      <w:spacing w:after="120"/>
      <w:ind w:left="0" w:firstLine="0"/>
      <w:outlineLvl w:val="4"/>
    </w:pPr>
    <w:rPr>
      <w:rFonts w:ascii="Arial" w:hAnsi="Arial" w:cs="Arial"/>
      <w:b/>
      <w:bCs/>
      <w:color w:val="006E81"/>
      <w:sz w:val="26"/>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2140"/>
    <w:rPr>
      <w:rFonts w:ascii="Arial" w:eastAsia="Calibri" w:hAnsi="Arial" w:cs="Arial"/>
      <w:color w:val="4C4C4E"/>
      <w:position w:val="6"/>
      <w:sz w:val="72"/>
      <w:szCs w:val="72"/>
    </w:rPr>
  </w:style>
  <w:style w:type="character" w:customStyle="1" w:styleId="Heading2Char">
    <w:name w:val="Heading 2 Char"/>
    <w:link w:val="Heading2"/>
    <w:uiPriority w:val="9"/>
    <w:rsid w:val="004D0059"/>
    <w:rPr>
      <w:rFonts w:ascii="Arial" w:hAnsi="Arial" w:cs="Times New Roman"/>
      <w:b/>
      <w:color w:val="006E81"/>
      <w:spacing w:val="5"/>
      <w:kern w:val="28"/>
      <w:sz w:val="52"/>
      <w:szCs w:val="52"/>
    </w:rPr>
  </w:style>
  <w:style w:type="paragraph" w:styleId="ListBullet">
    <w:name w:val="List Bullet"/>
    <w:basedOn w:val="Normal"/>
    <w:uiPriority w:val="99"/>
    <w:unhideWhenUsed/>
    <w:rsid w:val="00332140"/>
    <w:pPr>
      <w:numPr>
        <w:numId w:val="4"/>
      </w:numPr>
      <w:contextualSpacing/>
    </w:pPr>
  </w:style>
  <w:style w:type="paragraph" w:styleId="ListBullet2">
    <w:name w:val="List Bullet 2"/>
    <w:basedOn w:val="Normal"/>
    <w:autoRedefine/>
    <w:rsid w:val="00D206CE"/>
    <w:pPr>
      <w:numPr>
        <w:numId w:val="3"/>
      </w:numPr>
      <w:spacing w:before="120" w:after="240" w:line="240" w:lineRule="auto"/>
      <w:contextualSpacing/>
    </w:pPr>
    <w:rPr>
      <w:rFonts w:eastAsia="Times New Roman" w:cs="Arial"/>
      <w:color w:val="000000"/>
      <w:szCs w:val="24"/>
      <w:lang w:val="en-US" w:eastAsia="en-CA"/>
    </w:rPr>
  </w:style>
  <w:style w:type="paragraph" w:styleId="ListBullet3">
    <w:name w:val="List Bullet 3"/>
    <w:basedOn w:val="Normal"/>
    <w:autoRedefine/>
    <w:uiPriority w:val="99"/>
    <w:unhideWhenUsed/>
    <w:rsid w:val="00A7791B"/>
    <w:pPr>
      <w:numPr>
        <w:numId w:val="1"/>
      </w:numPr>
      <w:spacing w:before="240" w:line="240" w:lineRule="auto"/>
      <w:contextualSpacing/>
    </w:pPr>
    <w:rPr>
      <w:rFonts w:eastAsia="Times New Roman" w:cs="Arial"/>
      <w:color w:val="000000"/>
      <w:szCs w:val="24"/>
      <w:lang w:val="en-US" w:eastAsia="en-CA"/>
    </w:rPr>
  </w:style>
  <w:style w:type="paragraph" w:customStyle="1" w:styleId="ListBullet1">
    <w:name w:val="List Bullet 1"/>
    <w:basedOn w:val="ListParagraph"/>
    <w:autoRedefine/>
    <w:rsid w:val="00D11D26"/>
    <w:pPr>
      <w:numPr>
        <w:ilvl w:val="1"/>
        <w:numId w:val="2"/>
      </w:numPr>
    </w:pPr>
  </w:style>
  <w:style w:type="paragraph" w:styleId="ListParagraph">
    <w:name w:val="List Paragraph"/>
    <w:aliases w:val="Lettre d'introduction,List Paragraph1,List Paragraph - bullets,Bullet List 1,Unordered List Level 1,Indented Paragraph,Recommendation,List Paragraph11,Bullet list,Heading 4 test,Dot pt,F5 List Paragraph,List Paragraph Char Char Char,b1,B1"/>
    <w:basedOn w:val="Normal"/>
    <w:link w:val="ListParagraphChar"/>
    <w:uiPriority w:val="34"/>
    <w:qFormat/>
    <w:rsid w:val="00355099"/>
    <w:pPr>
      <w:numPr>
        <w:numId w:val="6"/>
      </w:numPr>
      <w:spacing w:before="120"/>
    </w:pPr>
  </w:style>
  <w:style w:type="character" w:customStyle="1" w:styleId="Heading3Char">
    <w:name w:val="Heading 3 Char"/>
    <w:link w:val="Heading3"/>
    <w:uiPriority w:val="9"/>
    <w:rsid w:val="004D0059"/>
    <w:rPr>
      <w:rFonts w:ascii="Arial" w:hAnsi="Arial" w:cs="Times New Roman"/>
      <w:b/>
      <w:bCs/>
      <w:color w:val="006E81"/>
      <w:sz w:val="36"/>
      <w:szCs w:val="28"/>
    </w:rPr>
  </w:style>
  <w:style w:type="character" w:customStyle="1" w:styleId="Heading4Char">
    <w:name w:val="Heading 4 Char"/>
    <w:link w:val="Heading4"/>
    <w:uiPriority w:val="9"/>
    <w:rsid w:val="004D0059"/>
    <w:rPr>
      <w:rFonts w:ascii="Arial" w:hAnsi="Arial" w:cs="Times New Roman"/>
      <w:b/>
      <w:bCs/>
      <w:color w:val="006E81"/>
      <w:sz w:val="28"/>
      <w:szCs w:val="26"/>
    </w:rPr>
  </w:style>
  <w:style w:type="paragraph" w:styleId="Title">
    <w:name w:val="Title"/>
    <w:basedOn w:val="Normal"/>
    <w:link w:val="TitleChar"/>
    <w:autoRedefine/>
    <w:rsid w:val="00931AE9"/>
    <w:pPr>
      <w:widowControl w:val="0"/>
      <w:tabs>
        <w:tab w:val="right" w:pos="9360"/>
      </w:tabs>
      <w:spacing w:before="240" w:line="240" w:lineRule="auto"/>
      <w:ind w:left="720" w:hanging="720"/>
      <w:jc w:val="center"/>
    </w:pPr>
    <w:rPr>
      <w:rFonts w:eastAsia="Times New Roman" w:cs="Arial"/>
      <w:b/>
      <w:color w:val="595959" w:themeColor="text1" w:themeTint="A6"/>
      <w:sz w:val="76"/>
      <w:szCs w:val="20"/>
      <w:lang w:val="en-US" w:eastAsia="en-CA"/>
    </w:rPr>
  </w:style>
  <w:style w:type="character" w:customStyle="1" w:styleId="TitleChar">
    <w:name w:val="Title Char"/>
    <w:basedOn w:val="DefaultParagraphFont"/>
    <w:link w:val="Title"/>
    <w:rsid w:val="00931AE9"/>
    <w:rPr>
      <w:rFonts w:ascii="Arial" w:hAnsi="Arial" w:cs="Arial"/>
      <w:b/>
      <w:color w:val="595959" w:themeColor="text1" w:themeTint="A6"/>
      <w:sz w:val="76"/>
      <w:szCs w:val="20"/>
      <w:lang w:val="en-US" w:eastAsia="en-CA"/>
    </w:rPr>
  </w:style>
  <w:style w:type="paragraph" w:styleId="Subtitle">
    <w:name w:val="Subtitle"/>
    <w:basedOn w:val="Normal"/>
    <w:link w:val="SubtitleChar"/>
    <w:autoRedefine/>
    <w:rsid w:val="00911B66"/>
    <w:pPr>
      <w:spacing w:before="240" w:line="240" w:lineRule="auto"/>
      <w:ind w:hanging="5"/>
      <w:jc w:val="center"/>
    </w:pPr>
    <w:rPr>
      <w:rFonts w:eastAsia="Times New Roman" w:cs="Arial"/>
      <w:b/>
      <w:color w:val="000000"/>
      <w:sz w:val="36"/>
      <w:szCs w:val="24"/>
      <w:lang w:val="en-US" w:eastAsia="en-CA"/>
    </w:rPr>
  </w:style>
  <w:style w:type="character" w:customStyle="1" w:styleId="SubtitleChar">
    <w:name w:val="Subtitle Char"/>
    <w:basedOn w:val="DefaultParagraphFont"/>
    <w:link w:val="Subtitle"/>
    <w:rsid w:val="00911B66"/>
    <w:rPr>
      <w:rFonts w:ascii="Arial" w:eastAsia="Times New Roman" w:hAnsi="Arial" w:cs="Arial"/>
      <w:b/>
      <w:sz w:val="36"/>
      <w:szCs w:val="24"/>
      <w:lang w:val="en-US"/>
    </w:rPr>
  </w:style>
  <w:style w:type="paragraph" w:customStyle="1" w:styleId="Text">
    <w:name w:val="Text"/>
    <w:basedOn w:val="Normal"/>
    <w:link w:val="TextChar"/>
    <w:rsid w:val="00D53DAC"/>
    <w:pPr>
      <w:spacing w:after="120"/>
    </w:pPr>
  </w:style>
  <w:style w:type="paragraph" w:styleId="Header">
    <w:name w:val="header"/>
    <w:basedOn w:val="Normal"/>
    <w:link w:val="HeaderChar"/>
    <w:uiPriority w:val="99"/>
    <w:unhideWhenUsed/>
    <w:rsid w:val="0034216B"/>
    <w:pPr>
      <w:tabs>
        <w:tab w:val="center" w:pos="4680"/>
        <w:tab w:val="right" w:pos="9360"/>
      </w:tabs>
      <w:spacing w:line="240" w:lineRule="auto"/>
      <w:ind w:hanging="5"/>
    </w:pPr>
    <w:rPr>
      <w:rFonts w:eastAsia="Times New Roman" w:cs="Arial"/>
      <w:color w:val="000000"/>
      <w:szCs w:val="24"/>
      <w:lang w:val="en-US" w:eastAsia="en-CA"/>
    </w:rPr>
  </w:style>
  <w:style w:type="character" w:customStyle="1" w:styleId="HeaderChar">
    <w:name w:val="Header Char"/>
    <w:basedOn w:val="DefaultParagraphFont"/>
    <w:link w:val="Header"/>
    <w:uiPriority w:val="99"/>
    <w:rsid w:val="0034216B"/>
    <w:rPr>
      <w:rFonts w:ascii="Arial" w:hAnsi="Arial" w:cs="Arial"/>
      <w:color w:val="000000"/>
      <w:sz w:val="24"/>
      <w:szCs w:val="24"/>
      <w:lang w:val="en-US" w:eastAsia="en-CA"/>
    </w:rPr>
  </w:style>
  <w:style w:type="paragraph" w:styleId="Footer">
    <w:name w:val="footer"/>
    <w:basedOn w:val="Normal"/>
    <w:link w:val="FooterChar"/>
    <w:uiPriority w:val="99"/>
    <w:unhideWhenUsed/>
    <w:rsid w:val="0034216B"/>
    <w:pPr>
      <w:tabs>
        <w:tab w:val="center" w:pos="4680"/>
        <w:tab w:val="right" w:pos="9360"/>
      </w:tabs>
      <w:spacing w:line="240" w:lineRule="auto"/>
      <w:ind w:hanging="5"/>
    </w:pPr>
    <w:rPr>
      <w:rFonts w:eastAsia="Times New Roman" w:cs="Arial"/>
      <w:color w:val="000000"/>
      <w:szCs w:val="24"/>
      <w:lang w:val="en-US" w:eastAsia="en-CA"/>
    </w:rPr>
  </w:style>
  <w:style w:type="character" w:customStyle="1" w:styleId="FooterChar">
    <w:name w:val="Footer Char"/>
    <w:basedOn w:val="DefaultParagraphFont"/>
    <w:link w:val="Footer"/>
    <w:uiPriority w:val="99"/>
    <w:rsid w:val="0034216B"/>
    <w:rPr>
      <w:rFonts w:ascii="Arial" w:hAnsi="Arial" w:cs="Arial"/>
      <w:color w:val="000000"/>
      <w:sz w:val="24"/>
      <w:szCs w:val="24"/>
      <w:lang w:val="en-US" w:eastAsia="en-CA"/>
    </w:rPr>
  </w:style>
  <w:style w:type="paragraph" w:styleId="BalloonText">
    <w:name w:val="Balloon Text"/>
    <w:basedOn w:val="Normal"/>
    <w:link w:val="BalloonTextChar"/>
    <w:uiPriority w:val="99"/>
    <w:semiHidden/>
    <w:unhideWhenUsed/>
    <w:rsid w:val="0034216B"/>
    <w:pPr>
      <w:spacing w:line="240" w:lineRule="auto"/>
      <w:ind w:hanging="5"/>
    </w:pPr>
    <w:rPr>
      <w:rFonts w:ascii="Tahoma" w:eastAsia="Times New Roman" w:hAnsi="Tahoma" w:cs="Tahoma"/>
      <w:color w:val="000000"/>
      <w:sz w:val="16"/>
      <w:szCs w:val="16"/>
      <w:lang w:val="en-US" w:eastAsia="en-CA"/>
    </w:rPr>
  </w:style>
  <w:style w:type="character" w:customStyle="1" w:styleId="BalloonTextChar">
    <w:name w:val="Balloon Text Char"/>
    <w:basedOn w:val="DefaultParagraphFont"/>
    <w:link w:val="BalloonText"/>
    <w:uiPriority w:val="99"/>
    <w:semiHidden/>
    <w:rsid w:val="0034216B"/>
    <w:rPr>
      <w:rFonts w:ascii="Tahoma" w:hAnsi="Tahoma" w:cs="Tahoma"/>
      <w:color w:val="000000"/>
      <w:sz w:val="16"/>
      <w:szCs w:val="16"/>
      <w:lang w:val="en-US" w:eastAsia="en-CA"/>
    </w:rPr>
  </w:style>
  <w:style w:type="character" w:styleId="PlaceholderText">
    <w:name w:val="Placeholder Text"/>
    <w:basedOn w:val="DefaultParagraphFont"/>
    <w:uiPriority w:val="99"/>
    <w:semiHidden/>
    <w:rsid w:val="0034216B"/>
    <w:rPr>
      <w:color w:val="808080"/>
    </w:rPr>
  </w:style>
  <w:style w:type="table" w:styleId="TableGrid">
    <w:name w:val="Table Grid"/>
    <w:basedOn w:val="TableNormal"/>
    <w:uiPriority w:val="1"/>
    <w:rsid w:val="0034216B"/>
    <w:pPr>
      <w:spacing w:before="0"/>
      <w:ind w:left="0" w:firstLine="0"/>
    </w:pPr>
    <w:rPr>
      <w:rFonts w:eastAsia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rsid w:val="0034216B"/>
    <w:rPr>
      <w:b/>
    </w:rPr>
  </w:style>
  <w:style w:type="paragraph" w:customStyle="1" w:styleId="DateTime">
    <w:name w:val="Date &amp; Time"/>
    <w:basedOn w:val="Normal"/>
    <w:rsid w:val="0034216B"/>
    <w:pPr>
      <w:spacing w:after="300" w:line="240" w:lineRule="auto"/>
      <w:contextualSpacing/>
    </w:pPr>
    <w:rPr>
      <w:rFonts w:eastAsiaTheme="minorHAnsi" w:cstheme="minorBidi"/>
      <w:lang w:val="en-US"/>
    </w:rPr>
  </w:style>
  <w:style w:type="paragraph" w:customStyle="1" w:styleId="AgendaInformation">
    <w:name w:val="Agenda Information"/>
    <w:basedOn w:val="Normal"/>
    <w:rsid w:val="0034216B"/>
    <w:pPr>
      <w:spacing w:after="600" w:line="336" w:lineRule="auto"/>
      <w:contextualSpacing/>
    </w:pPr>
    <w:rPr>
      <w:rFonts w:eastAsiaTheme="minorHAnsi" w:cstheme="minorBidi"/>
      <w:lang w:val="en-US"/>
    </w:rPr>
  </w:style>
  <w:style w:type="paragraph" w:customStyle="1" w:styleId="Event">
    <w:name w:val="Event"/>
    <w:basedOn w:val="Normal"/>
    <w:rsid w:val="0034216B"/>
    <w:pPr>
      <w:spacing w:after="80" w:line="240" w:lineRule="auto"/>
    </w:pPr>
    <w:rPr>
      <w:rFonts w:eastAsiaTheme="minorHAnsi" w:cstheme="minorBidi"/>
      <w:lang w:val="en-US"/>
    </w:rPr>
  </w:style>
  <w:style w:type="paragraph" w:customStyle="1" w:styleId="AdditionalInformation">
    <w:name w:val="Additional Information"/>
    <w:basedOn w:val="AgendaInformation"/>
    <w:rsid w:val="0034216B"/>
    <w:pPr>
      <w:spacing w:after="120"/>
      <w:contextualSpacing w:val="0"/>
    </w:pPr>
  </w:style>
  <w:style w:type="paragraph" w:customStyle="1" w:styleId="BusinessStream">
    <w:name w:val="Business Stream"/>
    <w:basedOn w:val="Normal"/>
    <w:link w:val="BusinessStreamChar"/>
    <w:rsid w:val="004D0059"/>
    <w:pPr>
      <w:spacing w:line="240" w:lineRule="auto"/>
      <w:outlineLvl w:val="1"/>
    </w:pPr>
    <w:rPr>
      <w:rFonts w:eastAsiaTheme="minorHAnsi" w:cstheme="minorBidi"/>
      <w:b/>
      <w:color w:val="006E81"/>
      <w:sz w:val="32"/>
      <w:lang w:val="en-US"/>
    </w:rPr>
  </w:style>
  <w:style w:type="paragraph" w:customStyle="1" w:styleId="BranchDivision">
    <w:name w:val="Branch/Division"/>
    <w:basedOn w:val="Normal"/>
    <w:link w:val="BranchDivisionChar"/>
    <w:rsid w:val="00A31166"/>
    <w:pPr>
      <w:spacing w:after="360" w:line="240" w:lineRule="auto"/>
    </w:pPr>
    <w:rPr>
      <w:color w:val="4C4C4E"/>
      <w:sz w:val="28"/>
      <w:szCs w:val="28"/>
    </w:rPr>
  </w:style>
  <w:style w:type="character" w:customStyle="1" w:styleId="BranchDivisionChar">
    <w:name w:val="Branch/Division Char"/>
    <w:basedOn w:val="DefaultParagraphFont"/>
    <w:link w:val="BranchDivision"/>
    <w:rsid w:val="00A31166"/>
    <w:rPr>
      <w:rFonts w:ascii="Arial" w:eastAsia="Calibri" w:hAnsi="Arial" w:cs="Times New Roman"/>
      <w:color w:val="4C4C4E"/>
      <w:sz w:val="28"/>
      <w:szCs w:val="28"/>
    </w:rPr>
  </w:style>
  <w:style w:type="character" w:styleId="IntenseReference">
    <w:name w:val="Intense Reference"/>
    <w:basedOn w:val="DefaultParagraphFont"/>
    <w:uiPriority w:val="32"/>
    <w:rsid w:val="00201B1A"/>
    <w:rPr>
      <w:b/>
      <w:bCs/>
      <w:smallCaps/>
      <w:color w:val="404040" w:themeColor="text1" w:themeTint="BF"/>
      <w:spacing w:val="5"/>
      <w:u w:val="single"/>
    </w:rPr>
  </w:style>
  <w:style w:type="character" w:styleId="SubtleReference">
    <w:name w:val="Subtle Reference"/>
    <w:basedOn w:val="DefaultParagraphFont"/>
    <w:uiPriority w:val="31"/>
    <w:rsid w:val="00201B1A"/>
    <w:rPr>
      <w:smallCaps/>
      <w:color w:val="404040" w:themeColor="text1" w:themeTint="BF"/>
      <w:u w:val="single"/>
    </w:rPr>
  </w:style>
  <w:style w:type="character" w:customStyle="1" w:styleId="BusinessStreamChar">
    <w:name w:val="Business Stream Char"/>
    <w:link w:val="BusinessStream"/>
    <w:rsid w:val="004D0059"/>
    <w:rPr>
      <w:rFonts w:ascii="Arial" w:eastAsiaTheme="minorHAnsi" w:hAnsi="Arial"/>
      <w:b/>
      <w:color w:val="006E81"/>
      <w:sz w:val="32"/>
      <w:lang w:val="en-US"/>
    </w:rPr>
  </w:style>
  <w:style w:type="paragraph" w:customStyle="1" w:styleId="DivisionBranch">
    <w:name w:val="Division/Branch"/>
    <w:basedOn w:val="BusinessStream"/>
    <w:link w:val="DivisionBranchChar"/>
    <w:rsid w:val="00093024"/>
    <w:pPr>
      <w:spacing w:after="360"/>
      <w:outlineLvl w:val="9"/>
    </w:pPr>
    <w:rPr>
      <w:rFonts w:eastAsia="Calibri" w:cs="Times New Roman"/>
      <w:b w:val="0"/>
      <w:color w:val="000000" w:themeColor="text1"/>
      <w:sz w:val="28"/>
      <w:szCs w:val="28"/>
    </w:rPr>
  </w:style>
  <w:style w:type="character" w:customStyle="1" w:styleId="DivisionBranchChar">
    <w:name w:val="Division/Branch Char"/>
    <w:basedOn w:val="BusinessStreamChar"/>
    <w:link w:val="DivisionBranch"/>
    <w:rsid w:val="00093024"/>
    <w:rPr>
      <w:rFonts w:ascii="Arial" w:eastAsia="Calibri" w:hAnsi="Arial" w:cs="Times New Roman"/>
      <w:b w:val="0"/>
      <w:color w:val="000000" w:themeColor="text1"/>
      <w:sz w:val="28"/>
      <w:szCs w:val="28"/>
      <w:lang w:val="en-US"/>
    </w:rPr>
  </w:style>
  <w:style w:type="character" w:styleId="Emphasis">
    <w:name w:val="Emphasis"/>
    <w:basedOn w:val="DefaultParagraphFont"/>
    <w:uiPriority w:val="20"/>
    <w:qFormat/>
    <w:rsid w:val="004D0059"/>
    <w:rPr>
      <w:rFonts w:ascii="Arial" w:hAnsi="Arial"/>
      <w:b/>
      <w:i w:val="0"/>
      <w:iCs/>
      <w:color w:val="006E81"/>
      <w:sz w:val="32"/>
    </w:rPr>
  </w:style>
  <w:style w:type="character" w:customStyle="1" w:styleId="Heading5Char">
    <w:name w:val="Heading 5 Char"/>
    <w:link w:val="Heading5"/>
    <w:uiPriority w:val="9"/>
    <w:rsid w:val="004D0059"/>
    <w:rPr>
      <w:rFonts w:ascii="Arial" w:hAnsi="Arial" w:cs="Arial"/>
      <w:b/>
      <w:bCs/>
      <w:color w:val="006E81"/>
      <w:sz w:val="26"/>
      <w:szCs w:val="27"/>
      <w:lang w:eastAsia="en-CA"/>
    </w:rPr>
  </w:style>
  <w:style w:type="paragraph" w:styleId="ListNumber">
    <w:name w:val="List Number"/>
    <w:basedOn w:val="ListBullet"/>
    <w:uiPriority w:val="99"/>
    <w:unhideWhenUsed/>
    <w:qFormat/>
    <w:rsid w:val="00332140"/>
    <w:pPr>
      <w:numPr>
        <w:numId w:val="5"/>
      </w:numPr>
      <w:spacing w:before="120" w:after="120"/>
    </w:pPr>
  </w:style>
  <w:style w:type="character" w:customStyle="1" w:styleId="ListParagraphChar">
    <w:name w:val="List Paragraph Char"/>
    <w:aliases w:val="Lettre d'introduction Char,List Paragraph1 Char,List Paragraph - bullets Char,Bullet List 1 Char,Unordered List Level 1 Char,Indented Paragraph Char,Recommendation Char,List Paragraph11 Char,Bullet list Char,Heading 4 test Char"/>
    <w:basedOn w:val="DefaultParagraphFont"/>
    <w:link w:val="ListParagraph"/>
    <w:uiPriority w:val="34"/>
    <w:qFormat/>
    <w:rsid w:val="00355099"/>
    <w:rPr>
      <w:rFonts w:ascii="Arial" w:eastAsia="Calibri" w:hAnsi="Arial" w:cs="Times New Roman"/>
      <w:color w:val="000000" w:themeColor="text1"/>
      <w:sz w:val="24"/>
    </w:rPr>
  </w:style>
  <w:style w:type="character" w:styleId="Strong">
    <w:name w:val="Strong"/>
    <w:basedOn w:val="DefaultParagraphFont"/>
    <w:uiPriority w:val="22"/>
    <w:qFormat/>
    <w:rsid w:val="00332140"/>
    <w:rPr>
      <w:b/>
      <w:bCs/>
    </w:rPr>
  </w:style>
  <w:style w:type="character" w:styleId="SubtleEmphasis">
    <w:name w:val="Subtle Emphasis"/>
    <w:uiPriority w:val="19"/>
    <w:qFormat/>
    <w:rsid w:val="00332140"/>
    <w:rPr>
      <w:rFonts w:ascii="Arial" w:hAnsi="Arial"/>
      <w:sz w:val="28"/>
    </w:rPr>
  </w:style>
  <w:style w:type="character" w:customStyle="1" w:styleId="TextChar">
    <w:name w:val="Text Char"/>
    <w:link w:val="Text"/>
    <w:rsid w:val="00D53DAC"/>
    <w:rPr>
      <w:rFonts w:ascii="Arial" w:eastAsia="Calibri" w:hAnsi="Arial" w:cs="Times New Roman"/>
      <w:sz w:val="24"/>
    </w:rPr>
  </w:style>
  <w:style w:type="paragraph" w:styleId="DocumentMap">
    <w:name w:val="Document Map"/>
    <w:basedOn w:val="Normal"/>
    <w:link w:val="DocumentMapChar"/>
    <w:uiPriority w:val="99"/>
    <w:semiHidden/>
    <w:unhideWhenUsed/>
    <w:rsid w:val="007C21E5"/>
    <w:pPr>
      <w:spacing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7C21E5"/>
    <w:rPr>
      <w:rFonts w:ascii="Lucida Grande" w:eastAsia="Calibri" w:hAnsi="Lucida Grande" w:cs="Times New Roman"/>
      <w:color w:val="000000" w:themeColor="text1"/>
      <w:sz w:val="24"/>
      <w:szCs w:val="24"/>
    </w:rPr>
  </w:style>
  <w:style w:type="table" w:styleId="PlainTable1">
    <w:name w:val="Plain Table 1"/>
    <w:basedOn w:val="TableNormal"/>
    <w:uiPriority w:val="99"/>
    <w:rsid w:val="007616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7616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1934D4"/>
    <w:rPr>
      <w:color w:val="0000FF"/>
      <w:u w:val="single"/>
    </w:rPr>
  </w:style>
  <w:style w:type="character" w:styleId="UnresolvedMention">
    <w:name w:val="Unresolved Mention"/>
    <w:basedOn w:val="DefaultParagraphFont"/>
    <w:uiPriority w:val="99"/>
    <w:semiHidden/>
    <w:unhideWhenUsed/>
    <w:rsid w:val="001934D4"/>
    <w:rPr>
      <w:color w:val="605E5C"/>
      <w:shd w:val="clear" w:color="auto" w:fill="E1DFDD"/>
    </w:rPr>
  </w:style>
  <w:style w:type="character" w:styleId="CommentReference">
    <w:name w:val="annotation reference"/>
    <w:basedOn w:val="DefaultParagraphFont"/>
    <w:uiPriority w:val="99"/>
    <w:semiHidden/>
    <w:unhideWhenUsed/>
    <w:rsid w:val="00B93DB1"/>
    <w:rPr>
      <w:sz w:val="16"/>
      <w:szCs w:val="16"/>
    </w:rPr>
  </w:style>
  <w:style w:type="paragraph" w:styleId="CommentText">
    <w:name w:val="annotation text"/>
    <w:basedOn w:val="Normal"/>
    <w:link w:val="CommentTextChar"/>
    <w:uiPriority w:val="99"/>
    <w:unhideWhenUsed/>
    <w:rsid w:val="00B93DB1"/>
    <w:pPr>
      <w:spacing w:line="240" w:lineRule="auto"/>
    </w:pPr>
    <w:rPr>
      <w:sz w:val="20"/>
      <w:szCs w:val="20"/>
    </w:rPr>
  </w:style>
  <w:style w:type="character" w:customStyle="1" w:styleId="CommentTextChar">
    <w:name w:val="Comment Text Char"/>
    <w:basedOn w:val="DefaultParagraphFont"/>
    <w:link w:val="CommentText"/>
    <w:uiPriority w:val="99"/>
    <w:rsid w:val="00B93DB1"/>
    <w:rPr>
      <w:rFonts w:ascii="Arial" w:eastAsia="Calibri" w:hAnsi="Arial"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93DB1"/>
    <w:rPr>
      <w:b/>
      <w:bCs/>
    </w:rPr>
  </w:style>
  <w:style w:type="character" w:customStyle="1" w:styleId="CommentSubjectChar">
    <w:name w:val="Comment Subject Char"/>
    <w:basedOn w:val="CommentTextChar"/>
    <w:link w:val="CommentSubject"/>
    <w:uiPriority w:val="99"/>
    <w:semiHidden/>
    <w:rsid w:val="00B93DB1"/>
    <w:rPr>
      <w:rFonts w:ascii="Arial" w:eastAsia="Calibri" w:hAnsi="Arial" w:cs="Times New Roman"/>
      <w:b/>
      <w:bCs/>
      <w:color w:val="000000" w:themeColor="text1"/>
      <w:sz w:val="20"/>
      <w:szCs w:val="20"/>
    </w:rPr>
  </w:style>
  <w:style w:type="paragraph" w:customStyle="1" w:styleId="Default">
    <w:name w:val="Default"/>
    <w:rsid w:val="00956748"/>
    <w:pPr>
      <w:autoSpaceDE w:val="0"/>
      <w:autoSpaceDN w:val="0"/>
      <w:adjustRightInd w:val="0"/>
      <w:spacing w:before="0"/>
      <w:ind w:left="0"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555DB4"/>
    <w:rPr>
      <w:color w:val="4D3F5A" w:themeColor="followedHyperlink"/>
      <w:u w:val="single"/>
    </w:rPr>
  </w:style>
  <w:style w:type="paragraph" w:styleId="Revision">
    <w:name w:val="Revision"/>
    <w:hidden/>
    <w:uiPriority w:val="99"/>
    <w:semiHidden/>
    <w:rsid w:val="00322DBC"/>
    <w:pPr>
      <w:spacing w:before="0"/>
      <w:ind w:left="0" w:firstLine="0"/>
    </w:pPr>
    <w:rPr>
      <w:rFonts w:ascii="Arial" w:eastAsia="Calibri" w:hAnsi="Arial" w:cs="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5763">
      <w:bodyDiv w:val="1"/>
      <w:marLeft w:val="0"/>
      <w:marRight w:val="0"/>
      <w:marTop w:val="0"/>
      <w:marBottom w:val="0"/>
      <w:divBdr>
        <w:top w:val="none" w:sz="0" w:space="0" w:color="auto"/>
        <w:left w:val="none" w:sz="0" w:space="0" w:color="auto"/>
        <w:bottom w:val="none" w:sz="0" w:space="0" w:color="auto"/>
        <w:right w:val="none" w:sz="0" w:space="0" w:color="auto"/>
      </w:divBdr>
      <w:divsChild>
        <w:div w:id="1692219993">
          <w:marLeft w:val="274"/>
          <w:marRight w:val="0"/>
          <w:marTop w:val="0"/>
          <w:marBottom w:val="0"/>
          <w:divBdr>
            <w:top w:val="none" w:sz="0" w:space="0" w:color="auto"/>
            <w:left w:val="none" w:sz="0" w:space="0" w:color="auto"/>
            <w:bottom w:val="none" w:sz="0" w:space="0" w:color="auto"/>
            <w:right w:val="none" w:sz="0" w:space="0" w:color="auto"/>
          </w:divBdr>
        </w:div>
      </w:divsChild>
    </w:div>
    <w:div w:id="30692668">
      <w:bodyDiv w:val="1"/>
      <w:marLeft w:val="0"/>
      <w:marRight w:val="0"/>
      <w:marTop w:val="0"/>
      <w:marBottom w:val="0"/>
      <w:divBdr>
        <w:top w:val="none" w:sz="0" w:space="0" w:color="auto"/>
        <w:left w:val="none" w:sz="0" w:space="0" w:color="auto"/>
        <w:bottom w:val="none" w:sz="0" w:space="0" w:color="auto"/>
        <w:right w:val="none" w:sz="0" w:space="0" w:color="auto"/>
      </w:divBdr>
    </w:div>
    <w:div w:id="99180816">
      <w:bodyDiv w:val="1"/>
      <w:marLeft w:val="0"/>
      <w:marRight w:val="0"/>
      <w:marTop w:val="0"/>
      <w:marBottom w:val="0"/>
      <w:divBdr>
        <w:top w:val="none" w:sz="0" w:space="0" w:color="auto"/>
        <w:left w:val="none" w:sz="0" w:space="0" w:color="auto"/>
        <w:bottom w:val="none" w:sz="0" w:space="0" w:color="auto"/>
        <w:right w:val="none" w:sz="0" w:space="0" w:color="auto"/>
      </w:divBdr>
    </w:div>
    <w:div w:id="144517609">
      <w:bodyDiv w:val="1"/>
      <w:marLeft w:val="0"/>
      <w:marRight w:val="0"/>
      <w:marTop w:val="0"/>
      <w:marBottom w:val="0"/>
      <w:divBdr>
        <w:top w:val="none" w:sz="0" w:space="0" w:color="auto"/>
        <w:left w:val="none" w:sz="0" w:space="0" w:color="auto"/>
        <w:bottom w:val="none" w:sz="0" w:space="0" w:color="auto"/>
        <w:right w:val="none" w:sz="0" w:space="0" w:color="auto"/>
      </w:divBdr>
    </w:div>
    <w:div w:id="192577037">
      <w:bodyDiv w:val="1"/>
      <w:marLeft w:val="0"/>
      <w:marRight w:val="0"/>
      <w:marTop w:val="0"/>
      <w:marBottom w:val="0"/>
      <w:divBdr>
        <w:top w:val="none" w:sz="0" w:space="0" w:color="auto"/>
        <w:left w:val="none" w:sz="0" w:space="0" w:color="auto"/>
        <w:bottom w:val="none" w:sz="0" w:space="0" w:color="auto"/>
        <w:right w:val="none" w:sz="0" w:space="0" w:color="auto"/>
      </w:divBdr>
    </w:div>
    <w:div w:id="374742853">
      <w:bodyDiv w:val="1"/>
      <w:marLeft w:val="0"/>
      <w:marRight w:val="0"/>
      <w:marTop w:val="0"/>
      <w:marBottom w:val="0"/>
      <w:divBdr>
        <w:top w:val="none" w:sz="0" w:space="0" w:color="auto"/>
        <w:left w:val="none" w:sz="0" w:space="0" w:color="auto"/>
        <w:bottom w:val="none" w:sz="0" w:space="0" w:color="auto"/>
        <w:right w:val="none" w:sz="0" w:space="0" w:color="auto"/>
      </w:divBdr>
    </w:div>
    <w:div w:id="468285744">
      <w:bodyDiv w:val="1"/>
      <w:marLeft w:val="0"/>
      <w:marRight w:val="0"/>
      <w:marTop w:val="0"/>
      <w:marBottom w:val="0"/>
      <w:divBdr>
        <w:top w:val="none" w:sz="0" w:space="0" w:color="auto"/>
        <w:left w:val="none" w:sz="0" w:space="0" w:color="auto"/>
        <w:bottom w:val="none" w:sz="0" w:space="0" w:color="auto"/>
        <w:right w:val="none" w:sz="0" w:space="0" w:color="auto"/>
      </w:divBdr>
    </w:div>
    <w:div w:id="698891565">
      <w:bodyDiv w:val="1"/>
      <w:marLeft w:val="0"/>
      <w:marRight w:val="0"/>
      <w:marTop w:val="0"/>
      <w:marBottom w:val="0"/>
      <w:divBdr>
        <w:top w:val="none" w:sz="0" w:space="0" w:color="auto"/>
        <w:left w:val="none" w:sz="0" w:space="0" w:color="auto"/>
        <w:bottom w:val="none" w:sz="0" w:space="0" w:color="auto"/>
        <w:right w:val="none" w:sz="0" w:space="0" w:color="auto"/>
      </w:divBdr>
    </w:div>
    <w:div w:id="703138921">
      <w:bodyDiv w:val="1"/>
      <w:marLeft w:val="0"/>
      <w:marRight w:val="0"/>
      <w:marTop w:val="0"/>
      <w:marBottom w:val="0"/>
      <w:divBdr>
        <w:top w:val="none" w:sz="0" w:space="0" w:color="auto"/>
        <w:left w:val="none" w:sz="0" w:space="0" w:color="auto"/>
        <w:bottom w:val="none" w:sz="0" w:space="0" w:color="auto"/>
        <w:right w:val="none" w:sz="0" w:space="0" w:color="auto"/>
      </w:divBdr>
    </w:div>
    <w:div w:id="862939851">
      <w:bodyDiv w:val="1"/>
      <w:marLeft w:val="0"/>
      <w:marRight w:val="0"/>
      <w:marTop w:val="0"/>
      <w:marBottom w:val="0"/>
      <w:divBdr>
        <w:top w:val="none" w:sz="0" w:space="0" w:color="auto"/>
        <w:left w:val="none" w:sz="0" w:space="0" w:color="auto"/>
        <w:bottom w:val="none" w:sz="0" w:space="0" w:color="auto"/>
        <w:right w:val="none" w:sz="0" w:space="0" w:color="auto"/>
      </w:divBdr>
    </w:div>
    <w:div w:id="926111798">
      <w:bodyDiv w:val="1"/>
      <w:marLeft w:val="0"/>
      <w:marRight w:val="0"/>
      <w:marTop w:val="0"/>
      <w:marBottom w:val="0"/>
      <w:divBdr>
        <w:top w:val="none" w:sz="0" w:space="0" w:color="auto"/>
        <w:left w:val="none" w:sz="0" w:space="0" w:color="auto"/>
        <w:bottom w:val="none" w:sz="0" w:space="0" w:color="auto"/>
        <w:right w:val="none" w:sz="0" w:space="0" w:color="auto"/>
      </w:divBdr>
    </w:div>
    <w:div w:id="1020738161">
      <w:bodyDiv w:val="1"/>
      <w:marLeft w:val="0"/>
      <w:marRight w:val="0"/>
      <w:marTop w:val="0"/>
      <w:marBottom w:val="0"/>
      <w:divBdr>
        <w:top w:val="none" w:sz="0" w:space="0" w:color="auto"/>
        <w:left w:val="none" w:sz="0" w:space="0" w:color="auto"/>
        <w:bottom w:val="none" w:sz="0" w:space="0" w:color="auto"/>
        <w:right w:val="none" w:sz="0" w:space="0" w:color="auto"/>
      </w:divBdr>
    </w:div>
    <w:div w:id="1096099105">
      <w:bodyDiv w:val="1"/>
      <w:marLeft w:val="0"/>
      <w:marRight w:val="0"/>
      <w:marTop w:val="0"/>
      <w:marBottom w:val="0"/>
      <w:divBdr>
        <w:top w:val="none" w:sz="0" w:space="0" w:color="auto"/>
        <w:left w:val="none" w:sz="0" w:space="0" w:color="auto"/>
        <w:bottom w:val="none" w:sz="0" w:space="0" w:color="auto"/>
        <w:right w:val="none" w:sz="0" w:space="0" w:color="auto"/>
      </w:divBdr>
      <w:divsChild>
        <w:div w:id="267397261">
          <w:marLeft w:val="446"/>
          <w:marRight w:val="0"/>
          <w:marTop w:val="200"/>
          <w:marBottom w:val="0"/>
          <w:divBdr>
            <w:top w:val="none" w:sz="0" w:space="0" w:color="auto"/>
            <w:left w:val="none" w:sz="0" w:space="0" w:color="auto"/>
            <w:bottom w:val="none" w:sz="0" w:space="0" w:color="auto"/>
            <w:right w:val="none" w:sz="0" w:space="0" w:color="auto"/>
          </w:divBdr>
        </w:div>
        <w:div w:id="1117792775">
          <w:marLeft w:val="1166"/>
          <w:marRight w:val="0"/>
          <w:marTop w:val="100"/>
          <w:marBottom w:val="0"/>
          <w:divBdr>
            <w:top w:val="none" w:sz="0" w:space="0" w:color="auto"/>
            <w:left w:val="none" w:sz="0" w:space="0" w:color="auto"/>
            <w:bottom w:val="none" w:sz="0" w:space="0" w:color="auto"/>
            <w:right w:val="none" w:sz="0" w:space="0" w:color="auto"/>
          </w:divBdr>
        </w:div>
        <w:div w:id="1392118852">
          <w:marLeft w:val="1166"/>
          <w:marRight w:val="0"/>
          <w:marTop w:val="100"/>
          <w:marBottom w:val="0"/>
          <w:divBdr>
            <w:top w:val="none" w:sz="0" w:space="0" w:color="auto"/>
            <w:left w:val="none" w:sz="0" w:space="0" w:color="auto"/>
            <w:bottom w:val="none" w:sz="0" w:space="0" w:color="auto"/>
            <w:right w:val="none" w:sz="0" w:space="0" w:color="auto"/>
          </w:divBdr>
        </w:div>
        <w:div w:id="1621453295">
          <w:marLeft w:val="446"/>
          <w:marRight w:val="0"/>
          <w:marTop w:val="200"/>
          <w:marBottom w:val="0"/>
          <w:divBdr>
            <w:top w:val="none" w:sz="0" w:space="0" w:color="auto"/>
            <w:left w:val="none" w:sz="0" w:space="0" w:color="auto"/>
            <w:bottom w:val="none" w:sz="0" w:space="0" w:color="auto"/>
            <w:right w:val="none" w:sz="0" w:space="0" w:color="auto"/>
          </w:divBdr>
        </w:div>
        <w:div w:id="2080472664">
          <w:marLeft w:val="1526"/>
          <w:marRight w:val="0"/>
          <w:marTop w:val="100"/>
          <w:marBottom w:val="0"/>
          <w:divBdr>
            <w:top w:val="none" w:sz="0" w:space="0" w:color="auto"/>
            <w:left w:val="none" w:sz="0" w:space="0" w:color="auto"/>
            <w:bottom w:val="none" w:sz="0" w:space="0" w:color="auto"/>
            <w:right w:val="none" w:sz="0" w:space="0" w:color="auto"/>
          </w:divBdr>
        </w:div>
        <w:div w:id="1622103182">
          <w:marLeft w:val="446"/>
          <w:marRight w:val="0"/>
          <w:marTop w:val="200"/>
          <w:marBottom w:val="0"/>
          <w:divBdr>
            <w:top w:val="none" w:sz="0" w:space="0" w:color="auto"/>
            <w:left w:val="none" w:sz="0" w:space="0" w:color="auto"/>
            <w:bottom w:val="none" w:sz="0" w:space="0" w:color="auto"/>
            <w:right w:val="none" w:sz="0" w:space="0" w:color="auto"/>
          </w:divBdr>
        </w:div>
        <w:div w:id="122382108">
          <w:marLeft w:val="446"/>
          <w:marRight w:val="0"/>
          <w:marTop w:val="200"/>
          <w:marBottom w:val="0"/>
          <w:divBdr>
            <w:top w:val="none" w:sz="0" w:space="0" w:color="auto"/>
            <w:left w:val="none" w:sz="0" w:space="0" w:color="auto"/>
            <w:bottom w:val="none" w:sz="0" w:space="0" w:color="auto"/>
            <w:right w:val="none" w:sz="0" w:space="0" w:color="auto"/>
          </w:divBdr>
        </w:div>
      </w:divsChild>
    </w:div>
    <w:div w:id="1341666509">
      <w:bodyDiv w:val="1"/>
      <w:marLeft w:val="0"/>
      <w:marRight w:val="0"/>
      <w:marTop w:val="0"/>
      <w:marBottom w:val="0"/>
      <w:divBdr>
        <w:top w:val="none" w:sz="0" w:space="0" w:color="auto"/>
        <w:left w:val="none" w:sz="0" w:space="0" w:color="auto"/>
        <w:bottom w:val="none" w:sz="0" w:space="0" w:color="auto"/>
        <w:right w:val="none" w:sz="0" w:space="0" w:color="auto"/>
      </w:divBdr>
    </w:div>
    <w:div w:id="1392266379">
      <w:bodyDiv w:val="1"/>
      <w:marLeft w:val="0"/>
      <w:marRight w:val="0"/>
      <w:marTop w:val="0"/>
      <w:marBottom w:val="0"/>
      <w:divBdr>
        <w:top w:val="none" w:sz="0" w:space="0" w:color="auto"/>
        <w:left w:val="none" w:sz="0" w:space="0" w:color="auto"/>
        <w:bottom w:val="none" w:sz="0" w:space="0" w:color="auto"/>
        <w:right w:val="none" w:sz="0" w:space="0" w:color="auto"/>
      </w:divBdr>
    </w:div>
    <w:div w:id="1433620968">
      <w:bodyDiv w:val="1"/>
      <w:marLeft w:val="0"/>
      <w:marRight w:val="0"/>
      <w:marTop w:val="0"/>
      <w:marBottom w:val="0"/>
      <w:divBdr>
        <w:top w:val="none" w:sz="0" w:space="0" w:color="auto"/>
        <w:left w:val="none" w:sz="0" w:space="0" w:color="auto"/>
        <w:bottom w:val="none" w:sz="0" w:space="0" w:color="auto"/>
        <w:right w:val="none" w:sz="0" w:space="0" w:color="auto"/>
      </w:divBdr>
    </w:div>
    <w:div w:id="1459181988">
      <w:bodyDiv w:val="1"/>
      <w:marLeft w:val="0"/>
      <w:marRight w:val="0"/>
      <w:marTop w:val="0"/>
      <w:marBottom w:val="0"/>
      <w:divBdr>
        <w:top w:val="none" w:sz="0" w:space="0" w:color="auto"/>
        <w:left w:val="none" w:sz="0" w:space="0" w:color="auto"/>
        <w:bottom w:val="none" w:sz="0" w:space="0" w:color="auto"/>
        <w:right w:val="none" w:sz="0" w:space="0" w:color="auto"/>
      </w:divBdr>
    </w:div>
    <w:div w:id="1471942479">
      <w:bodyDiv w:val="1"/>
      <w:marLeft w:val="0"/>
      <w:marRight w:val="0"/>
      <w:marTop w:val="0"/>
      <w:marBottom w:val="0"/>
      <w:divBdr>
        <w:top w:val="none" w:sz="0" w:space="0" w:color="auto"/>
        <w:left w:val="none" w:sz="0" w:space="0" w:color="auto"/>
        <w:bottom w:val="none" w:sz="0" w:space="0" w:color="auto"/>
        <w:right w:val="none" w:sz="0" w:space="0" w:color="auto"/>
      </w:divBdr>
    </w:div>
    <w:div w:id="1508250486">
      <w:bodyDiv w:val="1"/>
      <w:marLeft w:val="0"/>
      <w:marRight w:val="0"/>
      <w:marTop w:val="0"/>
      <w:marBottom w:val="0"/>
      <w:divBdr>
        <w:top w:val="none" w:sz="0" w:space="0" w:color="auto"/>
        <w:left w:val="none" w:sz="0" w:space="0" w:color="auto"/>
        <w:bottom w:val="none" w:sz="0" w:space="0" w:color="auto"/>
        <w:right w:val="none" w:sz="0" w:space="0" w:color="auto"/>
      </w:divBdr>
    </w:div>
    <w:div w:id="1517234183">
      <w:bodyDiv w:val="1"/>
      <w:marLeft w:val="0"/>
      <w:marRight w:val="0"/>
      <w:marTop w:val="0"/>
      <w:marBottom w:val="0"/>
      <w:divBdr>
        <w:top w:val="none" w:sz="0" w:space="0" w:color="auto"/>
        <w:left w:val="none" w:sz="0" w:space="0" w:color="auto"/>
        <w:bottom w:val="none" w:sz="0" w:space="0" w:color="auto"/>
        <w:right w:val="none" w:sz="0" w:space="0" w:color="auto"/>
      </w:divBdr>
    </w:div>
    <w:div w:id="1579749513">
      <w:bodyDiv w:val="1"/>
      <w:marLeft w:val="0"/>
      <w:marRight w:val="0"/>
      <w:marTop w:val="0"/>
      <w:marBottom w:val="0"/>
      <w:divBdr>
        <w:top w:val="none" w:sz="0" w:space="0" w:color="auto"/>
        <w:left w:val="none" w:sz="0" w:space="0" w:color="auto"/>
        <w:bottom w:val="none" w:sz="0" w:space="0" w:color="auto"/>
        <w:right w:val="none" w:sz="0" w:space="0" w:color="auto"/>
      </w:divBdr>
    </w:div>
    <w:div w:id="1720931631">
      <w:bodyDiv w:val="1"/>
      <w:marLeft w:val="0"/>
      <w:marRight w:val="0"/>
      <w:marTop w:val="0"/>
      <w:marBottom w:val="0"/>
      <w:divBdr>
        <w:top w:val="none" w:sz="0" w:space="0" w:color="auto"/>
        <w:left w:val="none" w:sz="0" w:space="0" w:color="auto"/>
        <w:bottom w:val="none" w:sz="0" w:space="0" w:color="auto"/>
        <w:right w:val="none" w:sz="0" w:space="0" w:color="auto"/>
      </w:divBdr>
    </w:div>
    <w:div w:id="1741831411">
      <w:bodyDiv w:val="1"/>
      <w:marLeft w:val="0"/>
      <w:marRight w:val="0"/>
      <w:marTop w:val="0"/>
      <w:marBottom w:val="0"/>
      <w:divBdr>
        <w:top w:val="none" w:sz="0" w:space="0" w:color="auto"/>
        <w:left w:val="none" w:sz="0" w:space="0" w:color="auto"/>
        <w:bottom w:val="none" w:sz="0" w:space="0" w:color="auto"/>
        <w:right w:val="none" w:sz="0" w:space="0" w:color="auto"/>
      </w:divBdr>
    </w:div>
    <w:div w:id="1865434015">
      <w:bodyDiv w:val="1"/>
      <w:marLeft w:val="0"/>
      <w:marRight w:val="0"/>
      <w:marTop w:val="0"/>
      <w:marBottom w:val="0"/>
      <w:divBdr>
        <w:top w:val="none" w:sz="0" w:space="0" w:color="auto"/>
        <w:left w:val="none" w:sz="0" w:space="0" w:color="auto"/>
        <w:bottom w:val="none" w:sz="0" w:space="0" w:color="auto"/>
        <w:right w:val="none" w:sz="0" w:space="0" w:color="auto"/>
      </w:divBdr>
      <w:divsChild>
        <w:div w:id="339238057">
          <w:marLeft w:val="1267"/>
          <w:marRight w:val="0"/>
          <w:marTop w:val="0"/>
          <w:marBottom w:val="0"/>
          <w:divBdr>
            <w:top w:val="none" w:sz="0" w:space="0" w:color="auto"/>
            <w:left w:val="none" w:sz="0" w:space="0" w:color="auto"/>
            <w:bottom w:val="none" w:sz="0" w:space="0" w:color="auto"/>
            <w:right w:val="none" w:sz="0" w:space="0" w:color="auto"/>
          </w:divBdr>
        </w:div>
      </w:divsChild>
    </w:div>
    <w:div w:id="1867139726">
      <w:bodyDiv w:val="1"/>
      <w:marLeft w:val="0"/>
      <w:marRight w:val="0"/>
      <w:marTop w:val="0"/>
      <w:marBottom w:val="0"/>
      <w:divBdr>
        <w:top w:val="none" w:sz="0" w:space="0" w:color="auto"/>
        <w:left w:val="none" w:sz="0" w:space="0" w:color="auto"/>
        <w:bottom w:val="none" w:sz="0" w:space="0" w:color="auto"/>
        <w:right w:val="none" w:sz="0" w:space="0" w:color="auto"/>
      </w:divBdr>
    </w:div>
    <w:div w:id="1931968391">
      <w:bodyDiv w:val="1"/>
      <w:marLeft w:val="0"/>
      <w:marRight w:val="0"/>
      <w:marTop w:val="0"/>
      <w:marBottom w:val="0"/>
      <w:divBdr>
        <w:top w:val="none" w:sz="0" w:space="0" w:color="auto"/>
        <w:left w:val="none" w:sz="0" w:space="0" w:color="auto"/>
        <w:bottom w:val="none" w:sz="0" w:space="0" w:color="auto"/>
        <w:right w:val="none" w:sz="0" w:space="0" w:color="auto"/>
      </w:divBdr>
      <w:divsChild>
        <w:div w:id="835194764">
          <w:marLeft w:val="274"/>
          <w:marRight w:val="0"/>
          <w:marTop w:val="0"/>
          <w:marBottom w:val="0"/>
          <w:divBdr>
            <w:top w:val="none" w:sz="0" w:space="0" w:color="auto"/>
            <w:left w:val="none" w:sz="0" w:space="0" w:color="auto"/>
            <w:bottom w:val="none" w:sz="0" w:space="0" w:color="auto"/>
            <w:right w:val="none" w:sz="0" w:space="0" w:color="auto"/>
          </w:divBdr>
        </w:div>
      </w:divsChild>
    </w:div>
    <w:div w:id="194379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control" Target="activeX/activeX5.xml"/><Relationship Id="rId39"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control" Target="activeX/activeX2.xml"/><Relationship Id="rId34" Type="http://schemas.openxmlformats.org/officeDocument/2006/relationships/control" Target="activeX/activeX8.xml"/><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ntariocanada.com/registry/view.do?language=en&amp;postingId=31627" TargetMode="External"/><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control" Target="activeX/activeX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wmf"/><Relationship Id="rId29" Type="http://schemas.openxmlformats.org/officeDocument/2006/relationships/image" Target="media/image7.wmf"/><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ntrol" Target="activeX/activeX4.xml"/><Relationship Id="rId32" Type="http://schemas.openxmlformats.org/officeDocument/2006/relationships/control" Target="activeX/activeX7.xml"/><Relationship Id="rId37" Type="http://schemas.openxmlformats.org/officeDocument/2006/relationships/image" Target="media/image11.wmf"/><Relationship Id="rId40" Type="http://schemas.openxmlformats.org/officeDocument/2006/relationships/control" Target="activeX/activeX1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wmf"/><Relationship Id="rId28" Type="http://schemas.openxmlformats.org/officeDocument/2006/relationships/hyperlink" Target="https://www.condoauthorityontario.ca/resources/condo-buyers-guide/CondoBuyersGuide_Oct2019.pdf" TargetMode="External"/><Relationship Id="rId36" Type="http://schemas.openxmlformats.org/officeDocument/2006/relationships/control" Target="activeX/activeX9.xml"/><Relationship Id="rId10" Type="http://schemas.openxmlformats.org/officeDocument/2006/relationships/endnotes" Target="endnotes.xml"/><Relationship Id="rId19" Type="http://schemas.openxmlformats.org/officeDocument/2006/relationships/control" Target="activeX/activeX1.xml"/><Relationship Id="rId31" Type="http://schemas.openxmlformats.org/officeDocument/2006/relationships/image" Target="media/image8.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ontrol" Target="activeX/activeX3.xml"/><Relationship Id="rId27" Type="http://schemas.openxmlformats.org/officeDocument/2006/relationships/hyperlink" Target="https://www.condoauthorityontario.ca/resources/condo-buyers-guide/CondoBuyersGuide_Oct2019.pdf" TargetMode="External"/><Relationship Id="rId30" Type="http://schemas.openxmlformats.org/officeDocument/2006/relationships/control" Target="activeX/activeX6.xml"/><Relationship Id="rId35" Type="http://schemas.openxmlformats.org/officeDocument/2006/relationships/image" Target="media/image10.wmf"/><Relationship Id="rId43"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Custom 2">
      <a:dk1>
        <a:srgbClr val="000000"/>
      </a:dk1>
      <a:lt1>
        <a:sysClr val="window" lastClr="FFFFFF"/>
      </a:lt1>
      <a:dk2>
        <a:srgbClr val="006E81"/>
      </a:dk2>
      <a:lt2>
        <a:srgbClr val="4C4C4E"/>
      </a:lt2>
      <a:accent1>
        <a:srgbClr val="4D3F5A"/>
      </a:accent1>
      <a:accent2>
        <a:srgbClr val="7C6757"/>
      </a:accent2>
      <a:accent3>
        <a:srgbClr val="94E4CC"/>
      </a:accent3>
      <a:accent4>
        <a:srgbClr val="B892B1"/>
      </a:accent4>
      <a:accent5>
        <a:srgbClr val="ADDC91"/>
      </a:accent5>
      <a:accent6>
        <a:srgbClr val="FFD36F"/>
      </a:accent6>
      <a:hlink>
        <a:srgbClr val="006E81"/>
      </a:hlink>
      <a:folHlink>
        <a:srgbClr val="4D3F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23C86DF4D9CB44934666E3DC952E7D" ma:contentTypeVersion="9" ma:contentTypeDescription="Create a new document." ma:contentTypeScope="" ma:versionID="b69cdc634f7d43bb56d2c71a2d5f5f94">
  <xsd:schema xmlns:xsd="http://www.w3.org/2001/XMLSchema" xmlns:xs="http://www.w3.org/2001/XMLSchema" xmlns:p="http://schemas.microsoft.com/office/2006/metadata/properties" xmlns:ns3="f317b32a-6070-494b-af3f-75b73b406aa9" xmlns:ns4="da5b1946-fa2b-43e7-bfd4-17fcc2f0caa8" targetNamespace="http://schemas.microsoft.com/office/2006/metadata/properties" ma:root="true" ma:fieldsID="28216b348345069cfb3322b36e97cf38" ns3:_="" ns4:_="">
    <xsd:import namespace="f317b32a-6070-494b-af3f-75b73b406aa9"/>
    <xsd:import namespace="da5b1946-fa2b-43e7-bfd4-17fcc2f0ca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7b32a-6070-494b-af3f-75b73b406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b1946-fa2b-43e7-bfd4-17fcc2f0ca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8EB99-2ACA-40E7-BD4C-35238DAEB55A}">
  <ds:schemaRefs>
    <ds:schemaRef ds:uri="http://schemas.microsoft.com/office/2006/metadata/properties"/>
    <ds:schemaRef ds:uri="http://purl.org/dc/dcmitype/"/>
    <ds:schemaRef ds:uri="http://purl.org/dc/terms/"/>
    <ds:schemaRef ds:uri="http://purl.org/dc/elements/1.1/"/>
    <ds:schemaRef ds:uri="da5b1946-fa2b-43e7-bfd4-17fcc2f0caa8"/>
    <ds:schemaRef ds:uri="http://schemas.microsoft.com/office/infopath/2007/PartnerControls"/>
    <ds:schemaRef ds:uri="http://schemas.microsoft.com/office/2006/documentManagement/types"/>
    <ds:schemaRef ds:uri="http://schemas.openxmlformats.org/package/2006/metadata/core-properties"/>
    <ds:schemaRef ds:uri="f317b32a-6070-494b-af3f-75b73b406aa9"/>
    <ds:schemaRef ds:uri="http://www.w3.org/XML/1998/namespace"/>
  </ds:schemaRefs>
</ds:datastoreItem>
</file>

<file path=customXml/itemProps2.xml><?xml version="1.0" encoding="utf-8"?>
<ds:datastoreItem xmlns:ds="http://schemas.openxmlformats.org/officeDocument/2006/customXml" ds:itemID="{D36AE4C2-4A7A-4DE4-9A61-B0787F053FC2}">
  <ds:schemaRefs>
    <ds:schemaRef ds:uri="http://schemas.microsoft.com/sharepoint/v3/contenttype/forms"/>
  </ds:schemaRefs>
</ds:datastoreItem>
</file>

<file path=customXml/itemProps3.xml><?xml version="1.0" encoding="utf-8"?>
<ds:datastoreItem xmlns:ds="http://schemas.openxmlformats.org/officeDocument/2006/customXml" ds:itemID="{286D39D6-06F4-4BCD-8962-7583B019E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7b32a-6070-494b-af3f-75b73b406aa9"/>
    <ds:schemaRef ds:uri="da5b1946-fa2b-43e7-bfd4-17fcc2f0c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A18D5-E120-450F-B2FD-6996F168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Vega</dc:creator>
  <cp:lastModifiedBy>Gardiner, Sean (MGCS)</cp:lastModifiedBy>
  <cp:revision>4</cp:revision>
  <cp:lastPrinted>2020-01-24T14:30:00Z</cp:lastPrinted>
  <dcterms:created xsi:type="dcterms:W3CDTF">2020-02-10T21:09:00Z</dcterms:created>
  <dcterms:modified xsi:type="dcterms:W3CDTF">2020-02-10T22:49:00Z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Trista.Chapple@ontario.ca</vt:lpwstr>
  </property>
  <property fmtid="{D5CDD505-2E9C-101B-9397-08002B2CF9AE}" pid="5" name="MSIP_Label_034a106e-6316-442c-ad35-738afd673d2b_SetDate">
    <vt:lpwstr>2019-01-02T20:11:17.1225123Z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0x010100B123C86DF4D9CB44934666E3DC952E7D</vt:lpwstr>
  </property>
</Properties>
</file>